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381F5BF" w:rsidR="00E203C2" w:rsidRDefault="00E203C2" w:rsidP="00E203C2">
      <w:r>
        <w:rPr>
          <w:noProof/>
          <w:lang w:eastAsia="en-GB" w:bidi="ar-SA"/>
        </w:rPr>
        <w:drawing>
          <wp:inline distT="0" distB="0" distL="0" distR="0" wp14:anchorId="653CD4DB" wp14:editId="5BBD9C6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7804B06F" w:rsidR="00BA24E2" w:rsidRPr="00616822" w:rsidRDefault="00616822" w:rsidP="00BA24E2">
      <w:pPr>
        <w:rPr>
          <w:b/>
          <w:sz w:val="28"/>
          <w:szCs w:val="28"/>
        </w:rPr>
      </w:pPr>
      <w:r w:rsidRPr="00616822">
        <w:rPr>
          <w:b/>
          <w:sz w:val="28"/>
          <w:szCs w:val="28"/>
        </w:rPr>
        <w:t>14 May</w:t>
      </w:r>
      <w:r w:rsidR="00D8471A" w:rsidRPr="00616822">
        <w:rPr>
          <w:b/>
          <w:sz w:val="28"/>
          <w:szCs w:val="28"/>
        </w:rPr>
        <w:t xml:space="preserve"> 20</w:t>
      </w:r>
      <w:r w:rsidR="00311253" w:rsidRPr="00616822">
        <w:rPr>
          <w:b/>
          <w:sz w:val="28"/>
          <w:szCs w:val="28"/>
        </w:rPr>
        <w:t>20</w:t>
      </w:r>
    </w:p>
    <w:p w14:paraId="36055913" w14:textId="12B24111" w:rsidR="00BA24E2" w:rsidRPr="00616822" w:rsidRDefault="00616822" w:rsidP="00BA24E2">
      <w:pPr>
        <w:rPr>
          <w:b/>
          <w:sz w:val="28"/>
          <w:szCs w:val="28"/>
        </w:rPr>
      </w:pPr>
      <w:r w:rsidRPr="00616822">
        <w:rPr>
          <w:b/>
          <w:sz w:val="28"/>
          <w:szCs w:val="28"/>
        </w:rPr>
        <w:t>[121</w:t>
      </w:r>
      <w:r w:rsidR="00CA7F35" w:rsidRPr="00616822">
        <w:rPr>
          <w:b/>
          <w:sz w:val="28"/>
          <w:szCs w:val="28"/>
        </w:rPr>
        <w:t>–</w:t>
      </w:r>
      <w:r w:rsidRPr="00616822">
        <w:rPr>
          <w:b/>
          <w:sz w:val="28"/>
          <w:szCs w:val="28"/>
        </w:rPr>
        <w:t>20</w:t>
      </w:r>
      <w:r w:rsidR="00BA24E2" w:rsidRPr="00616822">
        <w:rPr>
          <w:b/>
          <w:sz w:val="28"/>
          <w:szCs w:val="28"/>
        </w:rPr>
        <w:t>]</w:t>
      </w:r>
    </w:p>
    <w:p w14:paraId="0636FCE1" w14:textId="77777777" w:rsidR="00BA24E2" w:rsidRDefault="00BA24E2" w:rsidP="00E203C2"/>
    <w:p w14:paraId="06900874" w14:textId="1A6145B8" w:rsidR="00D056F1" w:rsidRPr="001C5BD1" w:rsidRDefault="00311253" w:rsidP="002432EE">
      <w:pPr>
        <w:pStyle w:val="FSTitle"/>
        <w:rPr>
          <w:b/>
        </w:rPr>
      </w:pPr>
      <w:r>
        <w:rPr>
          <w:b/>
        </w:rPr>
        <w:t>Approval report</w:t>
      </w:r>
      <w:r w:rsidR="000427B2" w:rsidRPr="001C5BD1">
        <w:rPr>
          <w:b/>
        </w:rPr>
        <w:t xml:space="preserve"> – </w:t>
      </w:r>
      <w:r w:rsidR="00D056F1" w:rsidRPr="001C5BD1">
        <w:rPr>
          <w:b/>
        </w:rPr>
        <w:t>A</w:t>
      </w:r>
      <w:r w:rsidR="00A91DF1" w:rsidRPr="001C5BD1">
        <w:rPr>
          <w:b/>
        </w:rPr>
        <w:t>pplication</w:t>
      </w:r>
      <w:r w:rsidR="00D061FD" w:rsidRPr="001C5BD1">
        <w:rPr>
          <w:b/>
        </w:rPr>
        <w:t xml:space="preserve"> A1183</w:t>
      </w:r>
    </w:p>
    <w:p w14:paraId="5EA0ECE8" w14:textId="77777777" w:rsidR="00E203C2" w:rsidRPr="001C5BD1" w:rsidRDefault="00E203C2" w:rsidP="00E203C2"/>
    <w:p w14:paraId="5EAD64E9" w14:textId="30268777" w:rsidR="00D056F1" w:rsidRPr="001C5BD1" w:rsidRDefault="00D061FD" w:rsidP="002432EE">
      <w:pPr>
        <w:pStyle w:val="FSTitle"/>
      </w:pPr>
      <w:r w:rsidRPr="001C5BD1">
        <w:t xml:space="preserve">Enzymatic production of </w:t>
      </w:r>
      <w:r w:rsidR="00911CCE">
        <w:t>r</w:t>
      </w:r>
      <w:r w:rsidRPr="001C5BD1">
        <w:t>ebaudioside E</w:t>
      </w:r>
      <w:r w:rsidR="00946967">
        <w:t xml:space="preserve"> from s</w:t>
      </w:r>
      <w:r w:rsidR="00806524">
        <w:t>tevia leaf extract</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502E99" w:rsidRDefault="00E203C2" w:rsidP="00E203C2">
      <w:pPr>
        <w:rPr>
          <w:szCs w:val="22"/>
        </w:rPr>
      </w:pPr>
    </w:p>
    <w:p w14:paraId="0CA4240B" w14:textId="4B756A3F" w:rsidR="00E203C2" w:rsidRPr="00502E99" w:rsidRDefault="00311253" w:rsidP="00311253">
      <w:pPr>
        <w:rPr>
          <w:szCs w:val="22"/>
        </w:rPr>
      </w:pPr>
      <w:r w:rsidRPr="00502E99">
        <w:rPr>
          <w:szCs w:val="22"/>
        </w:rPr>
        <w:t>Food Standards Australia New Zealand (</w:t>
      </w:r>
      <w:r w:rsidR="00E063C6" w:rsidRPr="00502E99">
        <w:rPr>
          <w:szCs w:val="22"/>
        </w:rPr>
        <w:t>FSANZ</w:t>
      </w:r>
      <w:r w:rsidRPr="00502E99">
        <w:rPr>
          <w:szCs w:val="22"/>
        </w:rPr>
        <w:t>)</w:t>
      </w:r>
      <w:r w:rsidR="00E063C6" w:rsidRPr="00502E99">
        <w:rPr>
          <w:szCs w:val="22"/>
        </w:rPr>
        <w:t xml:space="preserve"> </w:t>
      </w:r>
      <w:r w:rsidR="00D81D38" w:rsidRPr="00502E99">
        <w:rPr>
          <w:szCs w:val="22"/>
        </w:rPr>
        <w:t xml:space="preserve">has assessed an </w:t>
      </w:r>
      <w:r w:rsidR="00C17F7C" w:rsidRPr="00502E99">
        <w:rPr>
          <w:szCs w:val="22"/>
        </w:rPr>
        <w:t>a</w:t>
      </w:r>
      <w:r w:rsidR="00351B07" w:rsidRPr="00502E99">
        <w:rPr>
          <w:szCs w:val="22"/>
        </w:rPr>
        <w:t xml:space="preserve">pplication made by </w:t>
      </w:r>
      <w:r w:rsidR="00D061FD" w:rsidRPr="00502E99">
        <w:rPr>
          <w:szCs w:val="22"/>
        </w:rPr>
        <w:t xml:space="preserve">Blue California </w:t>
      </w:r>
      <w:r w:rsidR="007C174F" w:rsidRPr="00502E99">
        <w:rPr>
          <w:szCs w:val="22"/>
        </w:rPr>
        <w:t>to</w:t>
      </w:r>
      <w:r w:rsidR="00351B07" w:rsidRPr="00502E99">
        <w:rPr>
          <w:szCs w:val="22"/>
        </w:rPr>
        <w:t xml:space="preserve"> </w:t>
      </w:r>
      <w:r w:rsidR="00D061FD" w:rsidRPr="00502E99">
        <w:rPr>
          <w:szCs w:val="22"/>
        </w:rPr>
        <w:t xml:space="preserve">seek approval for a new specification for </w:t>
      </w:r>
      <w:r w:rsidR="00806524" w:rsidRPr="00502E99">
        <w:rPr>
          <w:szCs w:val="22"/>
        </w:rPr>
        <w:t xml:space="preserve">the </w:t>
      </w:r>
      <w:r w:rsidR="00D061FD" w:rsidRPr="00502E99">
        <w:rPr>
          <w:szCs w:val="22"/>
        </w:rPr>
        <w:t>steviol glycosi</w:t>
      </w:r>
      <w:r w:rsidR="00806524" w:rsidRPr="00502E99">
        <w:rPr>
          <w:szCs w:val="22"/>
        </w:rPr>
        <w:t xml:space="preserve">de </w:t>
      </w:r>
      <w:r w:rsidR="00D90E57" w:rsidRPr="00502E99">
        <w:rPr>
          <w:szCs w:val="22"/>
        </w:rPr>
        <w:t>r</w:t>
      </w:r>
      <w:r w:rsidR="00806524" w:rsidRPr="00502E99">
        <w:rPr>
          <w:szCs w:val="22"/>
        </w:rPr>
        <w:t>ebaudioside E</w:t>
      </w:r>
      <w:r w:rsidR="005C17E1" w:rsidRPr="00502E99">
        <w:rPr>
          <w:szCs w:val="22"/>
        </w:rPr>
        <w:t>,</w:t>
      </w:r>
      <w:r w:rsidR="00D061FD" w:rsidRPr="00502E99">
        <w:rPr>
          <w:szCs w:val="22"/>
        </w:rPr>
        <w:t xml:space="preserve"> produced by an enzymatic conversion method using </w:t>
      </w:r>
      <w:r w:rsidR="005C17E1" w:rsidRPr="00502E99">
        <w:rPr>
          <w:szCs w:val="22"/>
        </w:rPr>
        <w:t xml:space="preserve">an enzyme processing aid </w:t>
      </w:r>
      <w:r w:rsidR="00D061FD" w:rsidRPr="00502E99">
        <w:rPr>
          <w:szCs w:val="22"/>
        </w:rPr>
        <w:t xml:space="preserve">derived from </w:t>
      </w:r>
      <w:r w:rsidR="00946967" w:rsidRPr="00502E99">
        <w:rPr>
          <w:szCs w:val="22"/>
        </w:rPr>
        <w:t>a genetically modified strain</w:t>
      </w:r>
      <w:r w:rsidR="00D061FD" w:rsidRPr="00502E99">
        <w:rPr>
          <w:szCs w:val="22"/>
        </w:rPr>
        <w:t xml:space="preserve"> of </w:t>
      </w:r>
      <w:r w:rsidR="00D061FD" w:rsidRPr="00502E99">
        <w:rPr>
          <w:i/>
          <w:szCs w:val="22"/>
        </w:rPr>
        <w:t>Pichia pastoris.</w:t>
      </w:r>
      <w:r w:rsidR="00D061FD" w:rsidRPr="00502E99">
        <w:rPr>
          <w:szCs w:val="22"/>
        </w:rPr>
        <w:t xml:space="preserve"> </w:t>
      </w:r>
    </w:p>
    <w:p w14:paraId="14B9EF98" w14:textId="59C730DC" w:rsidR="00311253" w:rsidRPr="00502E99" w:rsidRDefault="00311253" w:rsidP="00311253">
      <w:pPr>
        <w:rPr>
          <w:szCs w:val="22"/>
        </w:rPr>
      </w:pPr>
    </w:p>
    <w:p w14:paraId="49AA5A7D" w14:textId="547563E4" w:rsidR="00311253" w:rsidRPr="00502E99" w:rsidRDefault="00311253" w:rsidP="00311253">
      <w:pPr>
        <w:rPr>
          <w:szCs w:val="22"/>
        </w:rPr>
      </w:pPr>
      <w:r w:rsidRPr="00502E99">
        <w:rPr>
          <w:szCs w:val="22"/>
        </w:rPr>
        <w:t xml:space="preserve">On </w:t>
      </w:r>
      <w:r w:rsidR="000508E5">
        <w:rPr>
          <w:szCs w:val="22"/>
        </w:rPr>
        <w:t>29 November</w:t>
      </w:r>
      <w:r w:rsidRPr="00502E99">
        <w:rPr>
          <w:szCs w:val="22"/>
        </w:rPr>
        <w:t xml:space="preserve"> 2019, FSANZ sought </w:t>
      </w:r>
      <w:hyperlink r:id="rId15" w:history="1">
        <w:r w:rsidRPr="0042440B">
          <w:rPr>
            <w:rStyle w:val="Hyperlink"/>
            <w:szCs w:val="22"/>
          </w:rPr>
          <w:t>submissions</w:t>
        </w:r>
      </w:hyperlink>
      <w:r w:rsidRPr="00502E99">
        <w:rPr>
          <w:szCs w:val="22"/>
        </w:rPr>
        <w:t xml:space="preserve"> on a draft variation and published an associated report. FSANZ received </w:t>
      </w:r>
      <w:r w:rsidR="00BA57EF">
        <w:rPr>
          <w:szCs w:val="22"/>
        </w:rPr>
        <w:t>six</w:t>
      </w:r>
      <w:r w:rsidR="00BA57EF" w:rsidRPr="00502E99">
        <w:rPr>
          <w:szCs w:val="22"/>
        </w:rPr>
        <w:t xml:space="preserve"> </w:t>
      </w:r>
      <w:r w:rsidRPr="00502E99">
        <w:rPr>
          <w:szCs w:val="22"/>
        </w:rPr>
        <w:t>submission</w:t>
      </w:r>
      <w:r w:rsidR="00C912A4">
        <w:rPr>
          <w:szCs w:val="22"/>
        </w:rPr>
        <w:t>s</w:t>
      </w:r>
      <w:r w:rsidRPr="00502E99">
        <w:rPr>
          <w:szCs w:val="22"/>
        </w:rPr>
        <w:t>.</w:t>
      </w:r>
    </w:p>
    <w:p w14:paraId="7CBC3421" w14:textId="7E00DE3E" w:rsidR="00311253" w:rsidRPr="00502E99" w:rsidRDefault="00311253" w:rsidP="00311253">
      <w:pPr>
        <w:rPr>
          <w:szCs w:val="22"/>
        </w:rPr>
      </w:pPr>
    </w:p>
    <w:p w14:paraId="025AE2A5" w14:textId="04C1D55F" w:rsidR="00311253" w:rsidRPr="00502E99" w:rsidRDefault="00311253" w:rsidP="00311253">
      <w:pPr>
        <w:rPr>
          <w:szCs w:val="22"/>
        </w:rPr>
      </w:pPr>
      <w:r w:rsidRPr="00502E99">
        <w:rPr>
          <w:szCs w:val="22"/>
        </w:rPr>
        <w:t xml:space="preserve">FSANZ approved the draft variation on </w:t>
      </w:r>
      <w:r w:rsidR="00616822">
        <w:rPr>
          <w:b/>
          <w:szCs w:val="22"/>
        </w:rPr>
        <w:t>29 April 2020.</w:t>
      </w:r>
      <w:r w:rsidRPr="00502E99">
        <w:rPr>
          <w:color w:val="FF0000"/>
          <w:szCs w:val="22"/>
        </w:rPr>
        <w:t xml:space="preserve"> </w:t>
      </w:r>
      <w:r w:rsidRPr="00502E99">
        <w:rPr>
          <w:szCs w:val="22"/>
        </w:rPr>
        <w:t xml:space="preserve">The Australia New Zealand Ministerial Forum on Food Regulation was notified of FSANZ’s decision on </w:t>
      </w:r>
      <w:r w:rsidR="00EE535B">
        <w:rPr>
          <w:b/>
          <w:szCs w:val="22"/>
        </w:rPr>
        <w:t>12</w:t>
      </w:r>
      <w:r w:rsidR="00616822" w:rsidRPr="00616822">
        <w:rPr>
          <w:b/>
          <w:szCs w:val="22"/>
        </w:rPr>
        <w:t xml:space="preserve"> May 2020.</w:t>
      </w:r>
    </w:p>
    <w:p w14:paraId="1335CC45" w14:textId="1A3AEC53" w:rsidR="00311253" w:rsidRPr="00502E99" w:rsidRDefault="00311253" w:rsidP="00311253">
      <w:pPr>
        <w:rPr>
          <w:szCs w:val="22"/>
        </w:rPr>
      </w:pPr>
    </w:p>
    <w:p w14:paraId="6188E326" w14:textId="0673114D" w:rsidR="00311253" w:rsidRPr="00502E99" w:rsidRDefault="00311253" w:rsidP="00311253">
      <w:pPr>
        <w:rPr>
          <w:szCs w:val="22"/>
        </w:rPr>
      </w:pPr>
      <w:r w:rsidRPr="00502E99">
        <w:rPr>
          <w:szCs w:val="22"/>
        </w:rPr>
        <w:t xml:space="preserve">This Report is provided pursuant to paragraph 33(1)(b) of the </w:t>
      </w:r>
      <w:r w:rsidRPr="00502E99">
        <w:rPr>
          <w:i/>
          <w:szCs w:val="22"/>
        </w:rPr>
        <w:t xml:space="preserve">Food Standards Australia New Zealand Act 1991 </w:t>
      </w:r>
      <w:r w:rsidRPr="00502E99">
        <w:rPr>
          <w:szCs w:val="22"/>
        </w:rPr>
        <w:t>(the FSANZ Act).</w:t>
      </w:r>
    </w:p>
    <w:p w14:paraId="70903DCF" w14:textId="0161777D" w:rsidR="00311253" w:rsidRDefault="00311253" w:rsidP="00311253">
      <w:pPr>
        <w:rPr>
          <w:sz w:val="20"/>
          <w:szCs w:val="20"/>
        </w:rPr>
      </w:pPr>
    </w:p>
    <w:p w14:paraId="1331A937" w14:textId="68490295" w:rsidR="00311253" w:rsidRDefault="00311253" w:rsidP="00311253">
      <w:pPr>
        <w:rPr>
          <w:sz w:val="20"/>
          <w:szCs w:val="20"/>
        </w:rPr>
      </w:pPr>
    </w:p>
    <w:p w14:paraId="53F4F382" w14:textId="77777777" w:rsidR="00311253" w:rsidRPr="007C174F" w:rsidRDefault="00311253" w:rsidP="00311253">
      <w:pPr>
        <w:rPr>
          <w:sz w:val="20"/>
          <w:szCs w:val="20"/>
        </w:rPr>
      </w:pP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709" w:gutter="0"/>
          <w:pgNumType w:fmt="lowerRoman" w:start="1"/>
          <w:cols w:space="708"/>
          <w:docGrid w:linePitch="360"/>
        </w:sectPr>
      </w:pPr>
      <w:bookmarkStart w:id="0" w:name="_GoBack"/>
      <w:bookmarkEnd w:id="0"/>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136F7A95" w14:textId="0F10A816" w:rsidR="007A7C49"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37255262" w:history="1">
        <w:r w:rsidR="007A7C49" w:rsidRPr="009D6238">
          <w:rPr>
            <w:rStyle w:val="Hyperlink"/>
            <w:noProof/>
          </w:rPr>
          <w:t>Executive summary</w:t>
        </w:r>
        <w:r w:rsidR="007A7C49">
          <w:rPr>
            <w:noProof/>
            <w:webHidden/>
          </w:rPr>
          <w:tab/>
        </w:r>
        <w:r w:rsidR="007A7C49">
          <w:rPr>
            <w:noProof/>
            <w:webHidden/>
          </w:rPr>
          <w:fldChar w:fldCharType="begin"/>
        </w:r>
        <w:r w:rsidR="007A7C49">
          <w:rPr>
            <w:noProof/>
            <w:webHidden/>
          </w:rPr>
          <w:instrText xml:space="preserve"> PAGEREF _Toc37255262 \h </w:instrText>
        </w:r>
        <w:r w:rsidR="007A7C49">
          <w:rPr>
            <w:noProof/>
            <w:webHidden/>
          </w:rPr>
        </w:r>
        <w:r w:rsidR="007A7C49">
          <w:rPr>
            <w:noProof/>
            <w:webHidden/>
          </w:rPr>
          <w:fldChar w:fldCharType="separate"/>
        </w:r>
        <w:r w:rsidR="002F096E">
          <w:rPr>
            <w:noProof/>
            <w:webHidden/>
          </w:rPr>
          <w:t>3</w:t>
        </w:r>
        <w:r w:rsidR="007A7C49">
          <w:rPr>
            <w:noProof/>
            <w:webHidden/>
          </w:rPr>
          <w:fldChar w:fldCharType="end"/>
        </w:r>
      </w:hyperlink>
    </w:p>
    <w:p w14:paraId="36BE66DE" w14:textId="7C4B73A9" w:rsidR="007A7C49" w:rsidRDefault="00C634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255263" w:history="1">
        <w:r w:rsidR="007A7C49" w:rsidRPr="009D6238">
          <w:rPr>
            <w:rStyle w:val="Hyperlink"/>
            <w:noProof/>
          </w:rPr>
          <w:t>1</w:t>
        </w:r>
        <w:r w:rsidR="007A7C49">
          <w:rPr>
            <w:rFonts w:eastAsiaTheme="minorEastAsia" w:cstheme="minorBidi"/>
            <w:b w:val="0"/>
            <w:bCs w:val="0"/>
            <w:caps w:val="0"/>
            <w:noProof/>
            <w:sz w:val="22"/>
            <w:szCs w:val="22"/>
            <w:lang w:eastAsia="en-GB" w:bidi="ar-SA"/>
          </w:rPr>
          <w:tab/>
        </w:r>
        <w:r w:rsidR="007A7C49" w:rsidRPr="009D6238">
          <w:rPr>
            <w:rStyle w:val="Hyperlink"/>
            <w:noProof/>
          </w:rPr>
          <w:t>Introduction</w:t>
        </w:r>
        <w:r w:rsidR="007A7C49">
          <w:rPr>
            <w:noProof/>
            <w:webHidden/>
          </w:rPr>
          <w:tab/>
        </w:r>
        <w:r w:rsidR="007A7C49">
          <w:rPr>
            <w:noProof/>
            <w:webHidden/>
          </w:rPr>
          <w:fldChar w:fldCharType="begin"/>
        </w:r>
        <w:r w:rsidR="007A7C49">
          <w:rPr>
            <w:noProof/>
            <w:webHidden/>
          </w:rPr>
          <w:instrText xml:space="preserve"> PAGEREF _Toc37255263 \h </w:instrText>
        </w:r>
        <w:r w:rsidR="007A7C49">
          <w:rPr>
            <w:noProof/>
            <w:webHidden/>
          </w:rPr>
        </w:r>
        <w:r w:rsidR="007A7C49">
          <w:rPr>
            <w:noProof/>
            <w:webHidden/>
          </w:rPr>
          <w:fldChar w:fldCharType="separate"/>
        </w:r>
        <w:r w:rsidR="002F096E">
          <w:rPr>
            <w:noProof/>
            <w:webHidden/>
          </w:rPr>
          <w:t>4</w:t>
        </w:r>
        <w:r w:rsidR="007A7C49">
          <w:rPr>
            <w:noProof/>
            <w:webHidden/>
          </w:rPr>
          <w:fldChar w:fldCharType="end"/>
        </w:r>
      </w:hyperlink>
    </w:p>
    <w:p w14:paraId="417D2A17" w14:textId="40A5CFFB"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64" w:history="1">
        <w:r w:rsidR="007A7C49" w:rsidRPr="009D6238">
          <w:rPr>
            <w:rStyle w:val="Hyperlink"/>
            <w:noProof/>
          </w:rPr>
          <w:t>1.1</w:t>
        </w:r>
        <w:r w:rsidR="007A7C49">
          <w:rPr>
            <w:rFonts w:eastAsiaTheme="minorEastAsia" w:cstheme="minorBidi"/>
            <w:smallCaps w:val="0"/>
            <w:noProof/>
            <w:sz w:val="22"/>
            <w:szCs w:val="22"/>
            <w:lang w:eastAsia="en-GB" w:bidi="ar-SA"/>
          </w:rPr>
          <w:tab/>
        </w:r>
        <w:r w:rsidR="007A7C49" w:rsidRPr="009D6238">
          <w:rPr>
            <w:rStyle w:val="Hyperlink"/>
            <w:noProof/>
          </w:rPr>
          <w:t>The Applicant</w:t>
        </w:r>
        <w:r w:rsidR="007A7C49">
          <w:rPr>
            <w:noProof/>
            <w:webHidden/>
          </w:rPr>
          <w:tab/>
        </w:r>
        <w:r w:rsidR="007A7C49">
          <w:rPr>
            <w:noProof/>
            <w:webHidden/>
          </w:rPr>
          <w:fldChar w:fldCharType="begin"/>
        </w:r>
        <w:r w:rsidR="007A7C49">
          <w:rPr>
            <w:noProof/>
            <w:webHidden/>
          </w:rPr>
          <w:instrText xml:space="preserve"> PAGEREF _Toc37255264 \h </w:instrText>
        </w:r>
        <w:r w:rsidR="007A7C49">
          <w:rPr>
            <w:noProof/>
            <w:webHidden/>
          </w:rPr>
        </w:r>
        <w:r w:rsidR="007A7C49">
          <w:rPr>
            <w:noProof/>
            <w:webHidden/>
          </w:rPr>
          <w:fldChar w:fldCharType="separate"/>
        </w:r>
        <w:r w:rsidR="002F096E">
          <w:rPr>
            <w:noProof/>
            <w:webHidden/>
          </w:rPr>
          <w:t>4</w:t>
        </w:r>
        <w:r w:rsidR="007A7C49">
          <w:rPr>
            <w:noProof/>
            <w:webHidden/>
          </w:rPr>
          <w:fldChar w:fldCharType="end"/>
        </w:r>
      </w:hyperlink>
    </w:p>
    <w:p w14:paraId="79C48D38" w14:textId="180C6E79"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65" w:history="1">
        <w:r w:rsidR="007A7C49" w:rsidRPr="009D6238">
          <w:rPr>
            <w:rStyle w:val="Hyperlink"/>
            <w:noProof/>
          </w:rPr>
          <w:t>1.2</w:t>
        </w:r>
        <w:r w:rsidR="007A7C49">
          <w:rPr>
            <w:rFonts w:eastAsiaTheme="minorEastAsia" w:cstheme="minorBidi"/>
            <w:smallCaps w:val="0"/>
            <w:noProof/>
            <w:sz w:val="22"/>
            <w:szCs w:val="22"/>
            <w:lang w:eastAsia="en-GB" w:bidi="ar-SA"/>
          </w:rPr>
          <w:tab/>
        </w:r>
        <w:r w:rsidR="007A7C49" w:rsidRPr="009D6238">
          <w:rPr>
            <w:rStyle w:val="Hyperlink"/>
            <w:noProof/>
          </w:rPr>
          <w:t>The Application</w:t>
        </w:r>
        <w:r w:rsidR="007A7C49">
          <w:rPr>
            <w:noProof/>
            <w:webHidden/>
          </w:rPr>
          <w:tab/>
        </w:r>
        <w:r w:rsidR="007A7C49">
          <w:rPr>
            <w:noProof/>
            <w:webHidden/>
          </w:rPr>
          <w:fldChar w:fldCharType="begin"/>
        </w:r>
        <w:r w:rsidR="007A7C49">
          <w:rPr>
            <w:noProof/>
            <w:webHidden/>
          </w:rPr>
          <w:instrText xml:space="preserve"> PAGEREF _Toc37255265 \h </w:instrText>
        </w:r>
        <w:r w:rsidR="007A7C49">
          <w:rPr>
            <w:noProof/>
            <w:webHidden/>
          </w:rPr>
        </w:r>
        <w:r w:rsidR="007A7C49">
          <w:rPr>
            <w:noProof/>
            <w:webHidden/>
          </w:rPr>
          <w:fldChar w:fldCharType="separate"/>
        </w:r>
        <w:r w:rsidR="002F096E">
          <w:rPr>
            <w:noProof/>
            <w:webHidden/>
          </w:rPr>
          <w:t>4</w:t>
        </w:r>
        <w:r w:rsidR="007A7C49">
          <w:rPr>
            <w:noProof/>
            <w:webHidden/>
          </w:rPr>
          <w:fldChar w:fldCharType="end"/>
        </w:r>
      </w:hyperlink>
    </w:p>
    <w:p w14:paraId="046A8785" w14:textId="2CFACF90"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66" w:history="1">
        <w:r w:rsidR="007A7C49" w:rsidRPr="009D6238">
          <w:rPr>
            <w:rStyle w:val="Hyperlink"/>
            <w:noProof/>
          </w:rPr>
          <w:t>1.3</w:t>
        </w:r>
        <w:r w:rsidR="007A7C49">
          <w:rPr>
            <w:rFonts w:eastAsiaTheme="minorEastAsia" w:cstheme="minorBidi"/>
            <w:smallCaps w:val="0"/>
            <w:noProof/>
            <w:sz w:val="22"/>
            <w:szCs w:val="22"/>
            <w:lang w:eastAsia="en-GB" w:bidi="ar-SA"/>
          </w:rPr>
          <w:tab/>
        </w:r>
        <w:r w:rsidR="007A7C49" w:rsidRPr="009D6238">
          <w:rPr>
            <w:rStyle w:val="Hyperlink"/>
            <w:noProof/>
          </w:rPr>
          <w:t>The current standard</w:t>
        </w:r>
        <w:r w:rsidR="007A7C49">
          <w:rPr>
            <w:noProof/>
            <w:webHidden/>
          </w:rPr>
          <w:tab/>
        </w:r>
        <w:r w:rsidR="007A7C49">
          <w:rPr>
            <w:noProof/>
            <w:webHidden/>
          </w:rPr>
          <w:fldChar w:fldCharType="begin"/>
        </w:r>
        <w:r w:rsidR="007A7C49">
          <w:rPr>
            <w:noProof/>
            <w:webHidden/>
          </w:rPr>
          <w:instrText xml:space="preserve"> PAGEREF _Toc37255266 \h </w:instrText>
        </w:r>
        <w:r w:rsidR="007A7C49">
          <w:rPr>
            <w:noProof/>
            <w:webHidden/>
          </w:rPr>
        </w:r>
        <w:r w:rsidR="007A7C49">
          <w:rPr>
            <w:noProof/>
            <w:webHidden/>
          </w:rPr>
          <w:fldChar w:fldCharType="separate"/>
        </w:r>
        <w:r w:rsidR="002F096E">
          <w:rPr>
            <w:noProof/>
            <w:webHidden/>
          </w:rPr>
          <w:t>4</w:t>
        </w:r>
        <w:r w:rsidR="007A7C49">
          <w:rPr>
            <w:noProof/>
            <w:webHidden/>
          </w:rPr>
          <w:fldChar w:fldCharType="end"/>
        </w:r>
      </w:hyperlink>
    </w:p>
    <w:p w14:paraId="05DDBBA2" w14:textId="7D18C453"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67" w:history="1">
        <w:r w:rsidR="007A7C49" w:rsidRPr="009D6238">
          <w:rPr>
            <w:rStyle w:val="Hyperlink"/>
            <w:noProof/>
          </w:rPr>
          <w:t>1.3.1</w:t>
        </w:r>
        <w:r w:rsidR="007A7C49">
          <w:rPr>
            <w:rFonts w:eastAsiaTheme="minorEastAsia" w:cstheme="minorBidi"/>
            <w:i w:val="0"/>
            <w:iCs w:val="0"/>
            <w:noProof/>
            <w:sz w:val="22"/>
            <w:szCs w:val="22"/>
            <w:lang w:eastAsia="en-GB" w:bidi="ar-SA"/>
          </w:rPr>
          <w:tab/>
        </w:r>
        <w:r w:rsidR="007A7C49" w:rsidRPr="009D6238">
          <w:rPr>
            <w:rStyle w:val="Hyperlink"/>
            <w:noProof/>
          </w:rPr>
          <w:t>Australia and New Zealand standards</w:t>
        </w:r>
        <w:r w:rsidR="007A7C49">
          <w:rPr>
            <w:noProof/>
            <w:webHidden/>
          </w:rPr>
          <w:tab/>
        </w:r>
        <w:r w:rsidR="007A7C49">
          <w:rPr>
            <w:noProof/>
            <w:webHidden/>
          </w:rPr>
          <w:fldChar w:fldCharType="begin"/>
        </w:r>
        <w:r w:rsidR="007A7C49">
          <w:rPr>
            <w:noProof/>
            <w:webHidden/>
          </w:rPr>
          <w:instrText xml:space="preserve"> PAGEREF _Toc37255267 \h </w:instrText>
        </w:r>
        <w:r w:rsidR="007A7C49">
          <w:rPr>
            <w:noProof/>
            <w:webHidden/>
          </w:rPr>
        </w:r>
        <w:r w:rsidR="007A7C49">
          <w:rPr>
            <w:noProof/>
            <w:webHidden/>
          </w:rPr>
          <w:fldChar w:fldCharType="separate"/>
        </w:r>
        <w:r w:rsidR="002F096E">
          <w:rPr>
            <w:noProof/>
            <w:webHidden/>
          </w:rPr>
          <w:t>4</w:t>
        </w:r>
        <w:r w:rsidR="007A7C49">
          <w:rPr>
            <w:noProof/>
            <w:webHidden/>
          </w:rPr>
          <w:fldChar w:fldCharType="end"/>
        </w:r>
      </w:hyperlink>
    </w:p>
    <w:p w14:paraId="2673DFD0" w14:textId="74216B34"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68" w:history="1">
        <w:r w:rsidR="007A7C49" w:rsidRPr="009D6238">
          <w:rPr>
            <w:rStyle w:val="Hyperlink"/>
            <w:noProof/>
          </w:rPr>
          <w:t>1.3.2</w:t>
        </w:r>
        <w:r w:rsidR="007A7C49">
          <w:rPr>
            <w:rFonts w:eastAsiaTheme="minorEastAsia" w:cstheme="minorBidi"/>
            <w:i w:val="0"/>
            <w:iCs w:val="0"/>
            <w:noProof/>
            <w:sz w:val="22"/>
            <w:szCs w:val="22"/>
            <w:lang w:eastAsia="en-GB" w:bidi="ar-SA"/>
          </w:rPr>
          <w:tab/>
        </w:r>
        <w:r w:rsidR="007A7C49" w:rsidRPr="009D6238">
          <w:rPr>
            <w:rStyle w:val="Hyperlink"/>
            <w:noProof/>
          </w:rPr>
          <w:t>International standards</w:t>
        </w:r>
        <w:r w:rsidR="007A7C49">
          <w:rPr>
            <w:noProof/>
            <w:webHidden/>
          </w:rPr>
          <w:tab/>
        </w:r>
        <w:r w:rsidR="007A7C49">
          <w:rPr>
            <w:noProof/>
            <w:webHidden/>
          </w:rPr>
          <w:fldChar w:fldCharType="begin"/>
        </w:r>
        <w:r w:rsidR="007A7C49">
          <w:rPr>
            <w:noProof/>
            <w:webHidden/>
          </w:rPr>
          <w:instrText xml:space="preserve"> PAGEREF _Toc37255268 \h </w:instrText>
        </w:r>
        <w:r w:rsidR="007A7C49">
          <w:rPr>
            <w:noProof/>
            <w:webHidden/>
          </w:rPr>
        </w:r>
        <w:r w:rsidR="007A7C49">
          <w:rPr>
            <w:noProof/>
            <w:webHidden/>
          </w:rPr>
          <w:fldChar w:fldCharType="separate"/>
        </w:r>
        <w:r w:rsidR="002F096E">
          <w:rPr>
            <w:noProof/>
            <w:webHidden/>
          </w:rPr>
          <w:t>6</w:t>
        </w:r>
        <w:r w:rsidR="007A7C49">
          <w:rPr>
            <w:noProof/>
            <w:webHidden/>
          </w:rPr>
          <w:fldChar w:fldCharType="end"/>
        </w:r>
      </w:hyperlink>
    </w:p>
    <w:p w14:paraId="465DFD9D" w14:textId="35839D55"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69" w:history="1">
        <w:r w:rsidR="007A7C49" w:rsidRPr="009D6238">
          <w:rPr>
            <w:rStyle w:val="Hyperlink"/>
            <w:noProof/>
            <w:u w:color="FFFF00"/>
          </w:rPr>
          <w:t>1.4</w:t>
        </w:r>
        <w:r w:rsidR="007A7C49">
          <w:rPr>
            <w:rFonts w:eastAsiaTheme="minorEastAsia" w:cstheme="minorBidi"/>
            <w:smallCaps w:val="0"/>
            <w:noProof/>
            <w:sz w:val="22"/>
            <w:szCs w:val="22"/>
            <w:lang w:eastAsia="en-GB" w:bidi="ar-SA"/>
          </w:rPr>
          <w:tab/>
        </w:r>
        <w:r w:rsidR="007A7C49" w:rsidRPr="009D6238">
          <w:rPr>
            <w:rStyle w:val="Hyperlink"/>
            <w:noProof/>
            <w:u w:color="FFFF00"/>
          </w:rPr>
          <w:t>Reasons for accepting Application</w:t>
        </w:r>
        <w:r w:rsidR="007A7C49">
          <w:rPr>
            <w:noProof/>
            <w:webHidden/>
          </w:rPr>
          <w:tab/>
        </w:r>
        <w:r w:rsidR="007A7C49">
          <w:rPr>
            <w:noProof/>
            <w:webHidden/>
          </w:rPr>
          <w:fldChar w:fldCharType="begin"/>
        </w:r>
        <w:r w:rsidR="007A7C49">
          <w:rPr>
            <w:noProof/>
            <w:webHidden/>
          </w:rPr>
          <w:instrText xml:space="preserve"> PAGEREF _Toc37255269 \h </w:instrText>
        </w:r>
        <w:r w:rsidR="007A7C49">
          <w:rPr>
            <w:noProof/>
            <w:webHidden/>
          </w:rPr>
        </w:r>
        <w:r w:rsidR="007A7C49">
          <w:rPr>
            <w:noProof/>
            <w:webHidden/>
          </w:rPr>
          <w:fldChar w:fldCharType="separate"/>
        </w:r>
        <w:r w:rsidR="002F096E">
          <w:rPr>
            <w:noProof/>
            <w:webHidden/>
          </w:rPr>
          <w:t>7</w:t>
        </w:r>
        <w:r w:rsidR="007A7C49">
          <w:rPr>
            <w:noProof/>
            <w:webHidden/>
          </w:rPr>
          <w:fldChar w:fldCharType="end"/>
        </w:r>
      </w:hyperlink>
    </w:p>
    <w:p w14:paraId="1ED73BB7" w14:textId="12504382"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70" w:history="1">
        <w:r w:rsidR="007A7C49" w:rsidRPr="009D6238">
          <w:rPr>
            <w:rStyle w:val="Hyperlink"/>
            <w:noProof/>
          </w:rPr>
          <w:t>1.5</w:t>
        </w:r>
        <w:r w:rsidR="007A7C49">
          <w:rPr>
            <w:rFonts w:eastAsiaTheme="minorEastAsia" w:cstheme="minorBidi"/>
            <w:smallCaps w:val="0"/>
            <w:noProof/>
            <w:sz w:val="22"/>
            <w:szCs w:val="22"/>
            <w:lang w:eastAsia="en-GB" w:bidi="ar-SA"/>
          </w:rPr>
          <w:tab/>
        </w:r>
        <w:r w:rsidR="007A7C49" w:rsidRPr="009D6238">
          <w:rPr>
            <w:rStyle w:val="Hyperlink"/>
            <w:noProof/>
          </w:rPr>
          <w:t>Procedure for assessment</w:t>
        </w:r>
        <w:r w:rsidR="007A7C49">
          <w:rPr>
            <w:noProof/>
            <w:webHidden/>
          </w:rPr>
          <w:tab/>
        </w:r>
        <w:r w:rsidR="007A7C49">
          <w:rPr>
            <w:noProof/>
            <w:webHidden/>
          </w:rPr>
          <w:fldChar w:fldCharType="begin"/>
        </w:r>
        <w:r w:rsidR="007A7C49">
          <w:rPr>
            <w:noProof/>
            <w:webHidden/>
          </w:rPr>
          <w:instrText xml:space="preserve"> PAGEREF _Toc37255270 \h </w:instrText>
        </w:r>
        <w:r w:rsidR="007A7C49">
          <w:rPr>
            <w:noProof/>
            <w:webHidden/>
          </w:rPr>
        </w:r>
        <w:r w:rsidR="007A7C49">
          <w:rPr>
            <w:noProof/>
            <w:webHidden/>
          </w:rPr>
          <w:fldChar w:fldCharType="separate"/>
        </w:r>
        <w:r w:rsidR="002F096E">
          <w:rPr>
            <w:noProof/>
            <w:webHidden/>
          </w:rPr>
          <w:t>8</w:t>
        </w:r>
        <w:r w:rsidR="007A7C49">
          <w:rPr>
            <w:noProof/>
            <w:webHidden/>
          </w:rPr>
          <w:fldChar w:fldCharType="end"/>
        </w:r>
      </w:hyperlink>
    </w:p>
    <w:p w14:paraId="421AA07D" w14:textId="5FF0D07A"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71" w:history="1">
        <w:r w:rsidR="007A7C49" w:rsidRPr="009D6238">
          <w:rPr>
            <w:rStyle w:val="Hyperlink"/>
            <w:noProof/>
          </w:rPr>
          <w:t>1.6</w:t>
        </w:r>
        <w:r w:rsidR="007A7C49">
          <w:rPr>
            <w:rFonts w:eastAsiaTheme="minorEastAsia" w:cstheme="minorBidi"/>
            <w:smallCaps w:val="0"/>
            <w:noProof/>
            <w:sz w:val="22"/>
            <w:szCs w:val="22"/>
            <w:lang w:eastAsia="en-GB" w:bidi="ar-SA"/>
          </w:rPr>
          <w:tab/>
        </w:r>
        <w:r w:rsidR="007A7C49" w:rsidRPr="009D6238">
          <w:rPr>
            <w:rStyle w:val="Hyperlink"/>
            <w:noProof/>
          </w:rPr>
          <w:t>Decision</w:t>
        </w:r>
        <w:r w:rsidR="007A7C49">
          <w:rPr>
            <w:noProof/>
            <w:webHidden/>
          </w:rPr>
          <w:tab/>
        </w:r>
        <w:r w:rsidR="007A7C49">
          <w:rPr>
            <w:noProof/>
            <w:webHidden/>
          </w:rPr>
          <w:fldChar w:fldCharType="begin"/>
        </w:r>
        <w:r w:rsidR="007A7C49">
          <w:rPr>
            <w:noProof/>
            <w:webHidden/>
          </w:rPr>
          <w:instrText xml:space="preserve"> PAGEREF _Toc37255271 \h </w:instrText>
        </w:r>
        <w:r w:rsidR="007A7C49">
          <w:rPr>
            <w:noProof/>
            <w:webHidden/>
          </w:rPr>
        </w:r>
        <w:r w:rsidR="007A7C49">
          <w:rPr>
            <w:noProof/>
            <w:webHidden/>
          </w:rPr>
          <w:fldChar w:fldCharType="separate"/>
        </w:r>
        <w:r w:rsidR="002F096E">
          <w:rPr>
            <w:noProof/>
            <w:webHidden/>
          </w:rPr>
          <w:t>8</w:t>
        </w:r>
        <w:r w:rsidR="007A7C49">
          <w:rPr>
            <w:noProof/>
            <w:webHidden/>
          </w:rPr>
          <w:fldChar w:fldCharType="end"/>
        </w:r>
      </w:hyperlink>
    </w:p>
    <w:p w14:paraId="128BC06B" w14:textId="66980C72" w:rsidR="007A7C49" w:rsidRDefault="00C634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255272" w:history="1">
        <w:r w:rsidR="007A7C49" w:rsidRPr="009D6238">
          <w:rPr>
            <w:rStyle w:val="Hyperlink"/>
            <w:noProof/>
          </w:rPr>
          <w:t>2</w:t>
        </w:r>
        <w:r w:rsidR="007A7C49">
          <w:rPr>
            <w:rFonts w:eastAsiaTheme="minorEastAsia" w:cstheme="minorBidi"/>
            <w:b w:val="0"/>
            <w:bCs w:val="0"/>
            <w:caps w:val="0"/>
            <w:noProof/>
            <w:sz w:val="22"/>
            <w:szCs w:val="22"/>
            <w:lang w:eastAsia="en-GB" w:bidi="ar-SA"/>
          </w:rPr>
          <w:tab/>
        </w:r>
        <w:r w:rsidR="007A7C49" w:rsidRPr="009D6238">
          <w:rPr>
            <w:rStyle w:val="Hyperlink"/>
            <w:noProof/>
          </w:rPr>
          <w:t>Summary of the findings</w:t>
        </w:r>
        <w:r w:rsidR="007A7C49">
          <w:rPr>
            <w:noProof/>
            <w:webHidden/>
          </w:rPr>
          <w:tab/>
        </w:r>
        <w:r w:rsidR="007A7C49">
          <w:rPr>
            <w:noProof/>
            <w:webHidden/>
          </w:rPr>
          <w:fldChar w:fldCharType="begin"/>
        </w:r>
        <w:r w:rsidR="007A7C49">
          <w:rPr>
            <w:noProof/>
            <w:webHidden/>
          </w:rPr>
          <w:instrText xml:space="preserve"> PAGEREF _Toc37255272 \h </w:instrText>
        </w:r>
        <w:r w:rsidR="007A7C49">
          <w:rPr>
            <w:noProof/>
            <w:webHidden/>
          </w:rPr>
        </w:r>
        <w:r w:rsidR="007A7C49">
          <w:rPr>
            <w:noProof/>
            <w:webHidden/>
          </w:rPr>
          <w:fldChar w:fldCharType="separate"/>
        </w:r>
        <w:r w:rsidR="002F096E">
          <w:rPr>
            <w:noProof/>
            <w:webHidden/>
          </w:rPr>
          <w:t>8</w:t>
        </w:r>
        <w:r w:rsidR="007A7C49">
          <w:rPr>
            <w:noProof/>
            <w:webHidden/>
          </w:rPr>
          <w:fldChar w:fldCharType="end"/>
        </w:r>
      </w:hyperlink>
    </w:p>
    <w:p w14:paraId="166176A8" w14:textId="2CB0001E"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73" w:history="1">
        <w:r w:rsidR="007A7C49" w:rsidRPr="009D6238">
          <w:rPr>
            <w:rStyle w:val="Hyperlink"/>
            <w:noProof/>
          </w:rPr>
          <w:t>2.1</w:t>
        </w:r>
        <w:r w:rsidR="007A7C49">
          <w:rPr>
            <w:rFonts w:eastAsiaTheme="minorEastAsia" w:cstheme="minorBidi"/>
            <w:smallCaps w:val="0"/>
            <w:noProof/>
            <w:sz w:val="22"/>
            <w:szCs w:val="22"/>
            <w:lang w:eastAsia="en-GB" w:bidi="ar-SA"/>
          </w:rPr>
          <w:tab/>
        </w:r>
        <w:r w:rsidR="007A7C49" w:rsidRPr="009D6238">
          <w:rPr>
            <w:rStyle w:val="Hyperlink"/>
            <w:noProof/>
          </w:rPr>
          <w:t>Summary of issues raised in submissions</w:t>
        </w:r>
        <w:r w:rsidR="007A7C49">
          <w:rPr>
            <w:noProof/>
            <w:webHidden/>
          </w:rPr>
          <w:tab/>
        </w:r>
        <w:r w:rsidR="007A7C49">
          <w:rPr>
            <w:noProof/>
            <w:webHidden/>
          </w:rPr>
          <w:fldChar w:fldCharType="begin"/>
        </w:r>
        <w:r w:rsidR="007A7C49">
          <w:rPr>
            <w:noProof/>
            <w:webHidden/>
          </w:rPr>
          <w:instrText xml:space="preserve"> PAGEREF _Toc37255273 \h </w:instrText>
        </w:r>
        <w:r w:rsidR="007A7C49">
          <w:rPr>
            <w:noProof/>
            <w:webHidden/>
          </w:rPr>
        </w:r>
        <w:r w:rsidR="007A7C49">
          <w:rPr>
            <w:noProof/>
            <w:webHidden/>
          </w:rPr>
          <w:fldChar w:fldCharType="separate"/>
        </w:r>
        <w:r w:rsidR="002F096E">
          <w:rPr>
            <w:noProof/>
            <w:webHidden/>
          </w:rPr>
          <w:t>8</w:t>
        </w:r>
        <w:r w:rsidR="007A7C49">
          <w:rPr>
            <w:noProof/>
            <w:webHidden/>
          </w:rPr>
          <w:fldChar w:fldCharType="end"/>
        </w:r>
      </w:hyperlink>
    </w:p>
    <w:p w14:paraId="3411BDD5" w14:textId="07A53422"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74" w:history="1">
        <w:r w:rsidR="007A7C49" w:rsidRPr="009D6238">
          <w:rPr>
            <w:rStyle w:val="Hyperlink"/>
            <w:noProof/>
          </w:rPr>
          <w:t>2.2</w:t>
        </w:r>
        <w:r w:rsidR="007A7C49">
          <w:rPr>
            <w:rFonts w:eastAsiaTheme="minorEastAsia" w:cstheme="minorBidi"/>
            <w:smallCaps w:val="0"/>
            <w:noProof/>
            <w:sz w:val="22"/>
            <w:szCs w:val="22"/>
            <w:lang w:eastAsia="en-GB" w:bidi="ar-SA"/>
          </w:rPr>
          <w:tab/>
        </w:r>
        <w:r w:rsidR="007A7C49" w:rsidRPr="009D6238">
          <w:rPr>
            <w:rStyle w:val="Hyperlink"/>
            <w:noProof/>
          </w:rPr>
          <w:t>Risk assessment</w:t>
        </w:r>
        <w:r w:rsidR="007A7C49">
          <w:rPr>
            <w:noProof/>
            <w:webHidden/>
          </w:rPr>
          <w:tab/>
        </w:r>
        <w:r w:rsidR="007A7C49">
          <w:rPr>
            <w:noProof/>
            <w:webHidden/>
          </w:rPr>
          <w:fldChar w:fldCharType="begin"/>
        </w:r>
        <w:r w:rsidR="007A7C49">
          <w:rPr>
            <w:noProof/>
            <w:webHidden/>
          </w:rPr>
          <w:instrText xml:space="preserve"> PAGEREF _Toc37255274 \h </w:instrText>
        </w:r>
        <w:r w:rsidR="007A7C49">
          <w:rPr>
            <w:noProof/>
            <w:webHidden/>
          </w:rPr>
        </w:r>
        <w:r w:rsidR="007A7C49">
          <w:rPr>
            <w:noProof/>
            <w:webHidden/>
          </w:rPr>
          <w:fldChar w:fldCharType="separate"/>
        </w:r>
        <w:r w:rsidR="002F096E">
          <w:rPr>
            <w:noProof/>
            <w:webHidden/>
          </w:rPr>
          <w:t>11</w:t>
        </w:r>
        <w:r w:rsidR="007A7C49">
          <w:rPr>
            <w:noProof/>
            <w:webHidden/>
          </w:rPr>
          <w:fldChar w:fldCharType="end"/>
        </w:r>
      </w:hyperlink>
    </w:p>
    <w:p w14:paraId="27AC7410" w14:textId="577AB9B9"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75" w:history="1">
        <w:r w:rsidR="007A7C49" w:rsidRPr="009D6238">
          <w:rPr>
            <w:rStyle w:val="Hyperlink"/>
            <w:noProof/>
          </w:rPr>
          <w:t>2.3</w:t>
        </w:r>
        <w:r w:rsidR="007A7C49">
          <w:rPr>
            <w:rFonts w:eastAsiaTheme="minorEastAsia" w:cstheme="minorBidi"/>
            <w:smallCaps w:val="0"/>
            <w:noProof/>
            <w:sz w:val="22"/>
            <w:szCs w:val="22"/>
            <w:lang w:eastAsia="en-GB" w:bidi="ar-SA"/>
          </w:rPr>
          <w:tab/>
        </w:r>
        <w:r w:rsidR="007A7C49" w:rsidRPr="009D6238">
          <w:rPr>
            <w:rStyle w:val="Hyperlink"/>
            <w:noProof/>
          </w:rPr>
          <w:t>Risk management</w:t>
        </w:r>
        <w:r w:rsidR="007A7C49">
          <w:rPr>
            <w:noProof/>
            <w:webHidden/>
          </w:rPr>
          <w:tab/>
        </w:r>
        <w:r w:rsidR="007A7C49">
          <w:rPr>
            <w:noProof/>
            <w:webHidden/>
          </w:rPr>
          <w:fldChar w:fldCharType="begin"/>
        </w:r>
        <w:r w:rsidR="007A7C49">
          <w:rPr>
            <w:noProof/>
            <w:webHidden/>
          </w:rPr>
          <w:instrText xml:space="preserve"> PAGEREF _Toc37255275 \h </w:instrText>
        </w:r>
        <w:r w:rsidR="007A7C49">
          <w:rPr>
            <w:noProof/>
            <w:webHidden/>
          </w:rPr>
        </w:r>
        <w:r w:rsidR="007A7C49">
          <w:rPr>
            <w:noProof/>
            <w:webHidden/>
          </w:rPr>
          <w:fldChar w:fldCharType="separate"/>
        </w:r>
        <w:r w:rsidR="002F096E">
          <w:rPr>
            <w:noProof/>
            <w:webHidden/>
          </w:rPr>
          <w:t>12</w:t>
        </w:r>
        <w:r w:rsidR="007A7C49">
          <w:rPr>
            <w:noProof/>
            <w:webHidden/>
          </w:rPr>
          <w:fldChar w:fldCharType="end"/>
        </w:r>
      </w:hyperlink>
    </w:p>
    <w:p w14:paraId="1DED61EE" w14:textId="51547199"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76" w:history="1">
        <w:r w:rsidR="007A7C49" w:rsidRPr="009D6238">
          <w:rPr>
            <w:rStyle w:val="Hyperlink"/>
            <w:noProof/>
          </w:rPr>
          <w:t>2.3.1</w:t>
        </w:r>
        <w:r w:rsidR="007A7C49">
          <w:rPr>
            <w:rFonts w:eastAsiaTheme="minorEastAsia" w:cstheme="minorBidi"/>
            <w:i w:val="0"/>
            <w:iCs w:val="0"/>
            <w:noProof/>
            <w:sz w:val="22"/>
            <w:szCs w:val="22"/>
            <w:lang w:eastAsia="en-GB" w:bidi="ar-SA"/>
          </w:rPr>
          <w:tab/>
        </w:r>
        <w:r w:rsidR="007A7C49" w:rsidRPr="009D6238">
          <w:rPr>
            <w:rStyle w:val="Hyperlink"/>
            <w:noProof/>
          </w:rPr>
          <w:t>Specification for steviol glycosides</w:t>
        </w:r>
        <w:r w:rsidR="007A7C49">
          <w:rPr>
            <w:noProof/>
            <w:webHidden/>
          </w:rPr>
          <w:tab/>
        </w:r>
        <w:r w:rsidR="007A7C49">
          <w:rPr>
            <w:noProof/>
            <w:webHidden/>
          </w:rPr>
          <w:fldChar w:fldCharType="begin"/>
        </w:r>
        <w:r w:rsidR="007A7C49">
          <w:rPr>
            <w:noProof/>
            <w:webHidden/>
          </w:rPr>
          <w:instrText xml:space="preserve"> PAGEREF _Toc37255276 \h </w:instrText>
        </w:r>
        <w:r w:rsidR="007A7C49">
          <w:rPr>
            <w:noProof/>
            <w:webHidden/>
          </w:rPr>
        </w:r>
        <w:r w:rsidR="007A7C49">
          <w:rPr>
            <w:noProof/>
            <w:webHidden/>
          </w:rPr>
          <w:fldChar w:fldCharType="separate"/>
        </w:r>
        <w:r w:rsidR="002F096E">
          <w:rPr>
            <w:noProof/>
            <w:webHidden/>
          </w:rPr>
          <w:t>12</w:t>
        </w:r>
        <w:r w:rsidR="007A7C49">
          <w:rPr>
            <w:noProof/>
            <w:webHidden/>
          </w:rPr>
          <w:fldChar w:fldCharType="end"/>
        </w:r>
      </w:hyperlink>
    </w:p>
    <w:p w14:paraId="36D2B251" w14:textId="487703DF"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77" w:history="1">
        <w:r w:rsidR="007A7C49" w:rsidRPr="009D6238">
          <w:rPr>
            <w:rStyle w:val="Hyperlink"/>
            <w:noProof/>
          </w:rPr>
          <w:t>2.3.2</w:t>
        </w:r>
        <w:r w:rsidR="007A7C49">
          <w:rPr>
            <w:rFonts w:eastAsiaTheme="minorEastAsia" w:cstheme="minorBidi"/>
            <w:i w:val="0"/>
            <w:iCs w:val="0"/>
            <w:noProof/>
            <w:sz w:val="22"/>
            <w:szCs w:val="22"/>
            <w:lang w:eastAsia="en-GB" w:bidi="ar-SA"/>
          </w:rPr>
          <w:tab/>
        </w:r>
        <w:r w:rsidR="007A7C49" w:rsidRPr="009D6238">
          <w:rPr>
            <w:rStyle w:val="Hyperlink"/>
            <w:noProof/>
          </w:rPr>
          <w:t>Enzyme processing aids</w:t>
        </w:r>
        <w:r w:rsidR="007A7C49">
          <w:rPr>
            <w:noProof/>
            <w:webHidden/>
          </w:rPr>
          <w:tab/>
        </w:r>
        <w:r w:rsidR="007A7C49">
          <w:rPr>
            <w:noProof/>
            <w:webHidden/>
          </w:rPr>
          <w:fldChar w:fldCharType="begin"/>
        </w:r>
        <w:r w:rsidR="007A7C49">
          <w:rPr>
            <w:noProof/>
            <w:webHidden/>
          </w:rPr>
          <w:instrText xml:space="preserve"> PAGEREF _Toc37255277 \h </w:instrText>
        </w:r>
        <w:r w:rsidR="007A7C49">
          <w:rPr>
            <w:noProof/>
            <w:webHidden/>
          </w:rPr>
        </w:r>
        <w:r w:rsidR="007A7C49">
          <w:rPr>
            <w:noProof/>
            <w:webHidden/>
          </w:rPr>
          <w:fldChar w:fldCharType="separate"/>
        </w:r>
        <w:r w:rsidR="002F096E">
          <w:rPr>
            <w:noProof/>
            <w:webHidden/>
          </w:rPr>
          <w:t>13</w:t>
        </w:r>
        <w:r w:rsidR="007A7C49">
          <w:rPr>
            <w:noProof/>
            <w:webHidden/>
          </w:rPr>
          <w:fldChar w:fldCharType="end"/>
        </w:r>
      </w:hyperlink>
    </w:p>
    <w:p w14:paraId="4C0F9282" w14:textId="597A4355"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78" w:history="1">
        <w:r w:rsidR="007A7C49" w:rsidRPr="009D6238">
          <w:rPr>
            <w:rStyle w:val="Hyperlink"/>
            <w:noProof/>
          </w:rPr>
          <w:t>2.3.3</w:t>
        </w:r>
        <w:r w:rsidR="007A7C49">
          <w:rPr>
            <w:rFonts w:eastAsiaTheme="minorEastAsia" w:cstheme="minorBidi"/>
            <w:i w:val="0"/>
            <w:iCs w:val="0"/>
            <w:noProof/>
            <w:sz w:val="22"/>
            <w:szCs w:val="22"/>
            <w:lang w:eastAsia="en-GB" w:bidi="ar-SA"/>
          </w:rPr>
          <w:tab/>
        </w:r>
        <w:r w:rsidR="007A7C49" w:rsidRPr="009D6238">
          <w:rPr>
            <w:rStyle w:val="Hyperlink"/>
            <w:noProof/>
          </w:rPr>
          <w:t>Labelling considerations</w:t>
        </w:r>
        <w:r w:rsidR="007A7C49">
          <w:rPr>
            <w:noProof/>
            <w:webHidden/>
          </w:rPr>
          <w:tab/>
        </w:r>
        <w:r w:rsidR="007A7C49">
          <w:rPr>
            <w:noProof/>
            <w:webHidden/>
          </w:rPr>
          <w:fldChar w:fldCharType="begin"/>
        </w:r>
        <w:r w:rsidR="007A7C49">
          <w:rPr>
            <w:noProof/>
            <w:webHidden/>
          </w:rPr>
          <w:instrText xml:space="preserve"> PAGEREF _Toc37255278 \h </w:instrText>
        </w:r>
        <w:r w:rsidR="007A7C49">
          <w:rPr>
            <w:noProof/>
            <w:webHidden/>
          </w:rPr>
        </w:r>
        <w:r w:rsidR="007A7C49">
          <w:rPr>
            <w:noProof/>
            <w:webHidden/>
          </w:rPr>
          <w:fldChar w:fldCharType="separate"/>
        </w:r>
        <w:r w:rsidR="002F096E">
          <w:rPr>
            <w:noProof/>
            <w:webHidden/>
          </w:rPr>
          <w:t>13</w:t>
        </w:r>
        <w:r w:rsidR="007A7C49">
          <w:rPr>
            <w:noProof/>
            <w:webHidden/>
          </w:rPr>
          <w:fldChar w:fldCharType="end"/>
        </w:r>
      </w:hyperlink>
    </w:p>
    <w:p w14:paraId="0C747134" w14:textId="4098043E"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79" w:history="1">
        <w:r w:rsidR="007A7C49" w:rsidRPr="009D6238">
          <w:rPr>
            <w:rStyle w:val="Hyperlink"/>
            <w:noProof/>
          </w:rPr>
          <w:t>2.3.4</w:t>
        </w:r>
        <w:r w:rsidR="007A7C49">
          <w:rPr>
            <w:rFonts w:eastAsiaTheme="minorEastAsia" w:cstheme="minorBidi"/>
            <w:i w:val="0"/>
            <w:iCs w:val="0"/>
            <w:noProof/>
            <w:sz w:val="22"/>
            <w:szCs w:val="22"/>
            <w:lang w:eastAsia="en-GB" w:bidi="ar-SA"/>
          </w:rPr>
          <w:tab/>
        </w:r>
        <w:r w:rsidR="007A7C49" w:rsidRPr="009D6238">
          <w:rPr>
            <w:rStyle w:val="Hyperlink"/>
            <w:noProof/>
          </w:rPr>
          <w:t>Risk management conclusion</w:t>
        </w:r>
        <w:r w:rsidR="007A7C49">
          <w:rPr>
            <w:noProof/>
            <w:webHidden/>
          </w:rPr>
          <w:tab/>
        </w:r>
        <w:r w:rsidR="007A7C49">
          <w:rPr>
            <w:noProof/>
            <w:webHidden/>
          </w:rPr>
          <w:fldChar w:fldCharType="begin"/>
        </w:r>
        <w:r w:rsidR="007A7C49">
          <w:rPr>
            <w:noProof/>
            <w:webHidden/>
          </w:rPr>
          <w:instrText xml:space="preserve"> PAGEREF _Toc37255279 \h </w:instrText>
        </w:r>
        <w:r w:rsidR="007A7C49">
          <w:rPr>
            <w:noProof/>
            <w:webHidden/>
          </w:rPr>
        </w:r>
        <w:r w:rsidR="007A7C49">
          <w:rPr>
            <w:noProof/>
            <w:webHidden/>
          </w:rPr>
          <w:fldChar w:fldCharType="separate"/>
        </w:r>
        <w:r w:rsidR="002F096E">
          <w:rPr>
            <w:noProof/>
            <w:webHidden/>
          </w:rPr>
          <w:t>14</w:t>
        </w:r>
        <w:r w:rsidR="007A7C49">
          <w:rPr>
            <w:noProof/>
            <w:webHidden/>
          </w:rPr>
          <w:fldChar w:fldCharType="end"/>
        </w:r>
      </w:hyperlink>
    </w:p>
    <w:p w14:paraId="6A27818C" w14:textId="275A55A7"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80" w:history="1">
        <w:r w:rsidR="007A7C49" w:rsidRPr="009D6238">
          <w:rPr>
            <w:rStyle w:val="Hyperlink"/>
            <w:noProof/>
          </w:rPr>
          <w:t>2.4</w:t>
        </w:r>
        <w:r w:rsidR="007A7C49">
          <w:rPr>
            <w:rFonts w:eastAsiaTheme="minorEastAsia" w:cstheme="minorBidi"/>
            <w:smallCaps w:val="0"/>
            <w:noProof/>
            <w:sz w:val="22"/>
            <w:szCs w:val="22"/>
            <w:lang w:eastAsia="en-GB" w:bidi="ar-SA"/>
          </w:rPr>
          <w:tab/>
        </w:r>
        <w:r w:rsidR="007A7C49" w:rsidRPr="009D6238">
          <w:rPr>
            <w:rStyle w:val="Hyperlink"/>
            <w:noProof/>
          </w:rPr>
          <w:t>Risk communication</w:t>
        </w:r>
        <w:r w:rsidR="007A7C49">
          <w:rPr>
            <w:noProof/>
            <w:webHidden/>
          </w:rPr>
          <w:tab/>
        </w:r>
        <w:r w:rsidR="007A7C49">
          <w:rPr>
            <w:noProof/>
            <w:webHidden/>
          </w:rPr>
          <w:fldChar w:fldCharType="begin"/>
        </w:r>
        <w:r w:rsidR="007A7C49">
          <w:rPr>
            <w:noProof/>
            <w:webHidden/>
          </w:rPr>
          <w:instrText xml:space="preserve"> PAGEREF _Toc37255280 \h </w:instrText>
        </w:r>
        <w:r w:rsidR="007A7C49">
          <w:rPr>
            <w:noProof/>
            <w:webHidden/>
          </w:rPr>
        </w:r>
        <w:r w:rsidR="007A7C49">
          <w:rPr>
            <w:noProof/>
            <w:webHidden/>
          </w:rPr>
          <w:fldChar w:fldCharType="separate"/>
        </w:r>
        <w:r w:rsidR="002F096E">
          <w:rPr>
            <w:noProof/>
            <w:webHidden/>
          </w:rPr>
          <w:t>14</w:t>
        </w:r>
        <w:r w:rsidR="007A7C49">
          <w:rPr>
            <w:noProof/>
            <w:webHidden/>
          </w:rPr>
          <w:fldChar w:fldCharType="end"/>
        </w:r>
      </w:hyperlink>
    </w:p>
    <w:p w14:paraId="08A1D7C4" w14:textId="15669137"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81" w:history="1">
        <w:r w:rsidR="007A7C49" w:rsidRPr="009D6238">
          <w:rPr>
            <w:rStyle w:val="Hyperlink"/>
            <w:noProof/>
          </w:rPr>
          <w:t>2.4.1</w:t>
        </w:r>
        <w:r w:rsidR="007A7C49">
          <w:rPr>
            <w:rFonts w:eastAsiaTheme="minorEastAsia" w:cstheme="minorBidi"/>
            <w:i w:val="0"/>
            <w:iCs w:val="0"/>
            <w:noProof/>
            <w:sz w:val="22"/>
            <w:szCs w:val="22"/>
            <w:lang w:eastAsia="en-GB" w:bidi="ar-SA"/>
          </w:rPr>
          <w:tab/>
        </w:r>
        <w:r w:rsidR="007A7C49" w:rsidRPr="009D6238">
          <w:rPr>
            <w:rStyle w:val="Hyperlink"/>
            <w:noProof/>
          </w:rPr>
          <w:t>Consultation</w:t>
        </w:r>
        <w:r w:rsidR="007A7C49">
          <w:rPr>
            <w:noProof/>
            <w:webHidden/>
          </w:rPr>
          <w:tab/>
        </w:r>
        <w:r w:rsidR="007A7C49">
          <w:rPr>
            <w:noProof/>
            <w:webHidden/>
          </w:rPr>
          <w:fldChar w:fldCharType="begin"/>
        </w:r>
        <w:r w:rsidR="007A7C49">
          <w:rPr>
            <w:noProof/>
            <w:webHidden/>
          </w:rPr>
          <w:instrText xml:space="preserve"> PAGEREF _Toc37255281 \h </w:instrText>
        </w:r>
        <w:r w:rsidR="007A7C49">
          <w:rPr>
            <w:noProof/>
            <w:webHidden/>
          </w:rPr>
        </w:r>
        <w:r w:rsidR="007A7C49">
          <w:rPr>
            <w:noProof/>
            <w:webHidden/>
          </w:rPr>
          <w:fldChar w:fldCharType="separate"/>
        </w:r>
        <w:r w:rsidR="002F096E">
          <w:rPr>
            <w:noProof/>
            <w:webHidden/>
          </w:rPr>
          <w:t>14</w:t>
        </w:r>
        <w:r w:rsidR="007A7C49">
          <w:rPr>
            <w:noProof/>
            <w:webHidden/>
          </w:rPr>
          <w:fldChar w:fldCharType="end"/>
        </w:r>
      </w:hyperlink>
    </w:p>
    <w:p w14:paraId="43DF3000" w14:textId="46C95580" w:rsidR="007A7C49" w:rsidRDefault="00C63408">
      <w:pPr>
        <w:pStyle w:val="TOC2"/>
        <w:tabs>
          <w:tab w:val="left" w:pos="880"/>
          <w:tab w:val="right" w:leader="dot" w:pos="9060"/>
        </w:tabs>
        <w:rPr>
          <w:rFonts w:eastAsiaTheme="minorEastAsia" w:cstheme="minorBidi"/>
          <w:smallCaps w:val="0"/>
          <w:noProof/>
          <w:sz w:val="22"/>
          <w:szCs w:val="22"/>
          <w:lang w:eastAsia="en-GB" w:bidi="ar-SA"/>
        </w:rPr>
      </w:pPr>
      <w:hyperlink w:anchor="_Toc37255282" w:history="1">
        <w:r w:rsidR="007A7C49" w:rsidRPr="009D6238">
          <w:rPr>
            <w:rStyle w:val="Hyperlink"/>
            <w:noProof/>
          </w:rPr>
          <w:t>2.5</w:t>
        </w:r>
        <w:r w:rsidR="007A7C49">
          <w:rPr>
            <w:rFonts w:eastAsiaTheme="minorEastAsia" w:cstheme="minorBidi"/>
            <w:smallCaps w:val="0"/>
            <w:noProof/>
            <w:sz w:val="22"/>
            <w:szCs w:val="22"/>
            <w:lang w:eastAsia="en-GB" w:bidi="ar-SA"/>
          </w:rPr>
          <w:tab/>
        </w:r>
        <w:r w:rsidR="007A7C49" w:rsidRPr="009D6238">
          <w:rPr>
            <w:rStyle w:val="Hyperlink"/>
            <w:noProof/>
          </w:rPr>
          <w:t>FSANZ Act assessment requirements</w:t>
        </w:r>
        <w:r w:rsidR="007A7C49">
          <w:rPr>
            <w:noProof/>
            <w:webHidden/>
          </w:rPr>
          <w:tab/>
        </w:r>
        <w:r w:rsidR="007A7C49">
          <w:rPr>
            <w:noProof/>
            <w:webHidden/>
          </w:rPr>
          <w:fldChar w:fldCharType="begin"/>
        </w:r>
        <w:r w:rsidR="007A7C49">
          <w:rPr>
            <w:noProof/>
            <w:webHidden/>
          </w:rPr>
          <w:instrText xml:space="preserve"> PAGEREF _Toc37255282 \h </w:instrText>
        </w:r>
        <w:r w:rsidR="007A7C49">
          <w:rPr>
            <w:noProof/>
            <w:webHidden/>
          </w:rPr>
        </w:r>
        <w:r w:rsidR="007A7C49">
          <w:rPr>
            <w:noProof/>
            <w:webHidden/>
          </w:rPr>
          <w:fldChar w:fldCharType="separate"/>
        </w:r>
        <w:r w:rsidR="002F096E">
          <w:rPr>
            <w:noProof/>
            <w:webHidden/>
          </w:rPr>
          <w:t>15</w:t>
        </w:r>
        <w:r w:rsidR="007A7C49">
          <w:rPr>
            <w:noProof/>
            <w:webHidden/>
          </w:rPr>
          <w:fldChar w:fldCharType="end"/>
        </w:r>
      </w:hyperlink>
    </w:p>
    <w:p w14:paraId="644159DF" w14:textId="571B1ECC"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83" w:history="1">
        <w:r w:rsidR="007A7C49" w:rsidRPr="009D6238">
          <w:rPr>
            <w:rStyle w:val="Hyperlink"/>
            <w:noProof/>
          </w:rPr>
          <w:t>2.5.1</w:t>
        </w:r>
        <w:r w:rsidR="007A7C49">
          <w:rPr>
            <w:rFonts w:eastAsiaTheme="minorEastAsia" w:cstheme="minorBidi"/>
            <w:i w:val="0"/>
            <w:iCs w:val="0"/>
            <w:noProof/>
            <w:sz w:val="22"/>
            <w:szCs w:val="22"/>
            <w:lang w:eastAsia="en-GB" w:bidi="ar-SA"/>
          </w:rPr>
          <w:tab/>
        </w:r>
        <w:r w:rsidR="007A7C49" w:rsidRPr="009D6238">
          <w:rPr>
            <w:rStyle w:val="Hyperlink"/>
            <w:noProof/>
          </w:rPr>
          <w:t>Section 29</w:t>
        </w:r>
        <w:r w:rsidR="007A7C49">
          <w:rPr>
            <w:noProof/>
            <w:webHidden/>
          </w:rPr>
          <w:tab/>
        </w:r>
        <w:r w:rsidR="007A7C49">
          <w:rPr>
            <w:noProof/>
            <w:webHidden/>
          </w:rPr>
          <w:fldChar w:fldCharType="begin"/>
        </w:r>
        <w:r w:rsidR="007A7C49">
          <w:rPr>
            <w:noProof/>
            <w:webHidden/>
          </w:rPr>
          <w:instrText xml:space="preserve"> PAGEREF _Toc37255283 \h </w:instrText>
        </w:r>
        <w:r w:rsidR="007A7C49">
          <w:rPr>
            <w:noProof/>
            <w:webHidden/>
          </w:rPr>
        </w:r>
        <w:r w:rsidR="007A7C49">
          <w:rPr>
            <w:noProof/>
            <w:webHidden/>
          </w:rPr>
          <w:fldChar w:fldCharType="separate"/>
        </w:r>
        <w:r w:rsidR="002F096E">
          <w:rPr>
            <w:noProof/>
            <w:webHidden/>
          </w:rPr>
          <w:t>15</w:t>
        </w:r>
        <w:r w:rsidR="007A7C49">
          <w:rPr>
            <w:noProof/>
            <w:webHidden/>
          </w:rPr>
          <w:fldChar w:fldCharType="end"/>
        </w:r>
      </w:hyperlink>
    </w:p>
    <w:p w14:paraId="3A21B31A" w14:textId="393DD272"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84" w:history="1">
        <w:r w:rsidR="007A7C49" w:rsidRPr="009D6238">
          <w:rPr>
            <w:rStyle w:val="Hyperlink"/>
            <w:noProof/>
          </w:rPr>
          <w:t>2.5.2</w:t>
        </w:r>
        <w:r w:rsidR="007A7C49">
          <w:rPr>
            <w:rFonts w:eastAsiaTheme="minorEastAsia" w:cstheme="minorBidi"/>
            <w:i w:val="0"/>
            <w:iCs w:val="0"/>
            <w:noProof/>
            <w:sz w:val="22"/>
            <w:szCs w:val="22"/>
            <w:lang w:eastAsia="en-GB" w:bidi="ar-SA"/>
          </w:rPr>
          <w:tab/>
        </w:r>
        <w:r w:rsidR="007A7C49" w:rsidRPr="009D6238">
          <w:rPr>
            <w:rStyle w:val="Hyperlink"/>
            <w:noProof/>
          </w:rPr>
          <w:t>Subsection 18(1)</w:t>
        </w:r>
        <w:r w:rsidR="007A7C49">
          <w:rPr>
            <w:noProof/>
            <w:webHidden/>
          </w:rPr>
          <w:tab/>
        </w:r>
        <w:r w:rsidR="007A7C49">
          <w:rPr>
            <w:noProof/>
            <w:webHidden/>
          </w:rPr>
          <w:fldChar w:fldCharType="begin"/>
        </w:r>
        <w:r w:rsidR="007A7C49">
          <w:rPr>
            <w:noProof/>
            <w:webHidden/>
          </w:rPr>
          <w:instrText xml:space="preserve"> PAGEREF _Toc37255284 \h </w:instrText>
        </w:r>
        <w:r w:rsidR="007A7C49">
          <w:rPr>
            <w:noProof/>
            <w:webHidden/>
          </w:rPr>
        </w:r>
        <w:r w:rsidR="007A7C49">
          <w:rPr>
            <w:noProof/>
            <w:webHidden/>
          </w:rPr>
          <w:fldChar w:fldCharType="separate"/>
        </w:r>
        <w:r w:rsidR="002F096E">
          <w:rPr>
            <w:noProof/>
            <w:webHidden/>
          </w:rPr>
          <w:t>17</w:t>
        </w:r>
        <w:r w:rsidR="007A7C49">
          <w:rPr>
            <w:noProof/>
            <w:webHidden/>
          </w:rPr>
          <w:fldChar w:fldCharType="end"/>
        </w:r>
      </w:hyperlink>
    </w:p>
    <w:p w14:paraId="39E0C649" w14:textId="2BB930A1" w:rsidR="007A7C49" w:rsidRDefault="00C63408">
      <w:pPr>
        <w:pStyle w:val="TOC3"/>
        <w:tabs>
          <w:tab w:val="left" w:pos="1100"/>
          <w:tab w:val="right" w:leader="dot" w:pos="9060"/>
        </w:tabs>
        <w:rPr>
          <w:rFonts w:eastAsiaTheme="minorEastAsia" w:cstheme="minorBidi"/>
          <w:i w:val="0"/>
          <w:iCs w:val="0"/>
          <w:noProof/>
          <w:sz w:val="22"/>
          <w:szCs w:val="22"/>
          <w:lang w:eastAsia="en-GB" w:bidi="ar-SA"/>
        </w:rPr>
      </w:pPr>
      <w:hyperlink w:anchor="_Toc37255285" w:history="1">
        <w:r w:rsidR="007A7C49" w:rsidRPr="009D6238">
          <w:rPr>
            <w:rStyle w:val="Hyperlink"/>
            <w:noProof/>
          </w:rPr>
          <w:t>2.5.3</w:t>
        </w:r>
        <w:r w:rsidR="007A7C49">
          <w:rPr>
            <w:rFonts w:eastAsiaTheme="minorEastAsia" w:cstheme="minorBidi"/>
            <w:i w:val="0"/>
            <w:iCs w:val="0"/>
            <w:noProof/>
            <w:sz w:val="22"/>
            <w:szCs w:val="22"/>
            <w:lang w:eastAsia="en-GB" w:bidi="ar-SA"/>
          </w:rPr>
          <w:tab/>
        </w:r>
        <w:r w:rsidR="007A7C49" w:rsidRPr="009D6238">
          <w:rPr>
            <w:rStyle w:val="Hyperlink"/>
            <w:noProof/>
          </w:rPr>
          <w:t>Subsection 18(2) considerations</w:t>
        </w:r>
        <w:r w:rsidR="007A7C49">
          <w:rPr>
            <w:noProof/>
            <w:webHidden/>
          </w:rPr>
          <w:tab/>
        </w:r>
        <w:r w:rsidR="007A7C49">
          <w:rPr>
            <w:noProof/>
            <w:webHidden/>
          </w:rPr>
          <w:fldChar w:fldCharType="begin"/>
        </w:r>
        <w:r w:rsidR="007A7C49">
          <w:rPr>
            <w:noProof/>
            <w:webHidden/>
          </w:rPr>
          <w:instrText xml:space="preserve"> PAGEREF _Toc37255285 \h </w:instrText>
        </w:r>
        <w:r w:rsidR="007A7C49">
          <w:rPr>
            <w:noProof/>
            <w:webHidden/>
          </w:rPr>
        </w:r>
        <w:r w:rsidR="007A7C49">
          <w:rPr>
            <w:noProof/>
            <w:webHidden/>
          </w:rPr>
          <w:fldChar w:fldCharType="separate"/>
        </w:r>
        <w:r w:rsidR="002F096E">
          <w:rPr>
            <w:noProof/>
            <w:webHidden/>
          </w:rPr>
          <w:t>17</w:t>
        </w:r>
        <w:r w:rsidR="007A7C49">
          <w:rPr>
            <w:noProof/>
            <w:webHidden/>
          </w:rPr>
          <w:fldChar w:fldCharType="end"/>
        </w:r>
      </w:hyperlink>
    </w:p>
    <w:p w14:paraId="7F23B030" w14:textId="4F86C0B1" w:rsidR="007A7C49" w:rsidRDefault="00C634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255286" w:history="1">
        <w:r w:rsidR="007A7C49" w:rsidRPr="009D6238">
          <w:rPr>
            <w:rStyle w:val="Hyperlink"/>
            <w:noProof/>
          </w:rPr>
          <w:t>4</w:t>
        </w:r>
        <w:r w:rsidR="007A7C49">
          <w:rPr>
            <w:rFonts w:eastAsiaTheme="minorEastAsia" w:cstheme="minorBidi"/>
            <w:b w:val="0"/>
            <w:bCs w:val="0"/>
            <w:caps w:val="0"/>
            <w:noProof/>
            <w:sz w:val="22"/>
            <w:szCs w:val="22"/>
            <w:lang w:eastAsia="en-GB" w:bidi="ar-SA"/>
          </w:rPr>
          <w:tab/>
        </w:r>
        <w:r w:rsidR="007A7C49" w:rsidRPr="009D6238">
          <w:rPr>
            <w:rStyle w:val="Hyperlink"/>
            <w:noProof/>
          </w:rPr>
          <w:t>References</w:t>
        </w:r>
        <w:r w:rsidR="007A7C49">
          <w:rPr>
            <w:noProof/>
            <w:webHidden/>
          </w:rPr>
          <w:tab/>
        </w:r>
        <w:r w:rsidR="007A7C49">
          <w:rPr>
            <w:noProof/>
            <w:webHidden/>
          </w:rPr>
          <w:fldChar w:fldCharType="begin"/>
        </w:r>
        <w:r w:rsidR="007A7C49">
          <w:rPr>
            <w:noProof/>
            <w:webHidden/>
          </w:rPr>
          <w:instrText xml:space="preserve"> PAGEREF _Toc37255286 \h </w:instrText>
        </w:r>
        <w:r w:rsidR="007A7C49">
          <w:rPr>
            <w:noProof/>
            <w:webHidden/>
          </w:rPr>
        </w:r>
        <w:r w:rsidR="007A7C49">
          <w:rPr>
            <w:noProof/>
            <w:webHidden/>
          </w:rPr>
          <w:fldChar w:fldCharType="separate"/>
        </w:r>
        <w:r w:rsidR="002F096E">
          <w:rPr>
            <w:noProof/>
            <w:webHidden/>
          </w:rPr>
          <w:t>18</w:t>
        </w:r>
        <w:r w:rsidR="007A7C49">
          <w:rPr>
            <w:noProof/>
            <w:webHidden/>
          </w:rPr>
          <w:fldChar w:fldCharType="end"/>
        </w:r>
      </w:hyperlink>
    </w:p>
    <w:p w14:paraId="172B2131" w14:textId="7B556BF5" w:rsidR="007A7C49" w:rsidRDefault="00C63408">
      <w:pPr>
        <w:pStyle w:val="TOC2"/>
        <w:tabs>
          <w:tab w:val="right" w:leader="dot" w:pos="9060"/>
        </w:tabs>
        <w:rPr>
          <w:rFonts w:eastAsiaTheme="minorEastAsia" w:cstheme="minorBidi"/>
          <w:smallCaps w:val="0"/>
          <w:noProof/>
          <w:sz w:val="22"/>
          <w:szCs w:val="22"/>
          <w:lang w:eastAsia="en-GB" w:bidi="ar-SA"/>
        </w:rPr>
      </w:pPr>
      <w:hyperlink w:anchor="_Toc37255287" w:history="1">
        <w:r w:rsidR="007A7C49" w:rsidRPr="009D6238">
          <w:rPr>
            <w:rStyle w:val="Hyperlink"/>
            <w:noProof/>
          </w:rPr>
          <w:t>Attachment A – Approved draft variation</w:t>
        </w:r>
        <w:r w:rsidR="007A7C49" w:rsidRPr="009D6238">
          <w:rPr>
            <w:rStyle w:val="Hyperlink"/>
            <w:rFonts w:ascii="Arial Bold" w:hAnsi="Arial Bold"/>
            <w:noProof/>
          </w:rPr>
          <w:t>s</w:t>
        </w:r>
        <w:r w:rsidR="007A7C49" w:rsidRPr="009D6238">
          <w:rPr>
            <w:rStyle w:val="Hyperlink"/>
            <w:noProof/>
          </w:rPr>
          <w:t xml:space="preserve"> to the </w:t>
        </w:r>
        <w:r w:rsidR="007A7C49" w:rsidRPr="009D6238">
          <w:rPr>
            <w:rStyle w:val="Hyperlink"/>
            <w:i/>
            <w:noProof/>
          </w:rPr>
          <w:t>Australia New Zealand Food Standards Code</w:t>
        </w:r>
        <w:r w:rsidR="007A7C49">
          <w:rPr>
            <w:noProof/>
            <w:webHidden/>
          </w:rPr>
          <w:tab/>
        </w:r>
        <w:r w:rsidR="007A7C49">
          <w:rPr>
            <w:noProof/>
            <w:webHidden/>
          </w:rPr>
          <w:fldChar w:fldCharType="begin"/>
        </w:r>
        <w:r w:rsidR="007A7C49">
          <w:rPr>
            <w:noProof/>
            <w:webHidden/>
          </w:rPr>
          <w:instrText xml:space="preserve"> PAGEREF _Toc37255287 \h </w:instrText>
        </w:r>
        <w:r w:rsidR="007A7C49">
          <w:rPr>
            <w:noProof/>
            <w:webHidden/>
          </w:rPr>
        </w:r>
        <w:r w:rsidR="007A7C49">
          <w:rPr>
            <w:noProof/>
            <w:webHidden/>
          </w:rPr>
          <w:fldChar w:fldCharType="separate"/>
        </w:r>
        <w:r w:rsidR="002F096E">
          <w:rPr>
            <w:noProof/>
            <w:webHidden/>
          </w:rPr>
          <w:t>20</w:t>
        </w:r>
        <w:r w:rsidR="007A7C49">
          <w:rPr>
            <w:noProof/>
            <w:webHidden/>
          </w:rPr>
          <w:fldChar w:fldCharType="end"/>
        </w:r>
      </w:hyperlink>
    </w:p>
    <w:p w14:paraId="6CA52319" w14:textId="161F5ADE" w:rsidR="007A7C49" w:rsidRDefault="00C63408">
      <w:pPr>
        <w:pStyle w:val="TOC2"/>
        <w:tabs>
          <w:tab w:val="right" w:leader="dot" w:pos="9060"/>
        </w:tabs>
        <w:rPr>
          <w:rFonts w:eastAsiaTheme="minorEastAsia" w:cstheme="minorBidi"/>
          <w:smallCaps w:val="0"/>
          <w:noProof/>
          <w:sz w:val="22"/>
          <w:szCs w:val="22"/>
          <w:lang w:eastAsia="en-GB" w:bidi="ar-SA"/>
        </w:rPr>
      </w:pPr>
      <w:hyperlink w:anchor="_Toc37255288" w:history="1">
        <w:r w:rsidR="007A7C49" w:rsidRPr="009D6238">
          <w:rPr>
            <w:rStyle w:val="Hyperlink"/>
            <w:noProof/>
          </w:rPr>
          <w:t>Attachment B – Explanatory Statement</w:t>
        </w:r>
        <w:r w:rsidR="007A7C49">
          <w:rPr>
            <w:noProof/>
            <w:webHidden/>
          </w:rPr>
          <w:tab/>
        </w:r>
        <w:r w:rsidR="007A7C49">
          <w:rPr>
            <w:noProof/>
            <w:webHidden/>
          </w:rPr>
          <w:fldChar w:fldCharType="begin"/>
        </w:r>
        <w:r w:rsidR="007A7C49">
          <w:rPr>
            <w:noProof/>
            <w:webHidden/>
          </w:rPr>
          <w:instrText xml:space="preserve"> PAGEREF _Toc37255288 \h </w:instrText>
        </w:r>
        <w:r w:rsidR="007A7C49">
          <w:rPr>
            <w:noProof/>
            <w:webHidden/>
          </w:rPr>
        </w:r>
        <w:r w:rsidR="007A7C49">
          <w:rPr>
            <w:noProof/>
            <w:webHidden/>
          </w:rPr>
          <w:fldChar w:fldCharType="separate"/>
        </w:r>
        <w:r w:rsidR="002F096E">
          <w:rPr>
            <w:noProof/>
            <w:webHidden/>
          </w:rPr>
          <w:t>22</w:t>
        </w:r>
        <w:r w:rsidR="007A7C49">
          <w:rPr>
            <w:noProof/>
            <w:webHidden/>
          </w:rPr>
          <w:fldChar w:fldCharType="end"/>
        </w:r>
      </w:hyperlink>
    </w:p>
    <w:p w14:paraId="16406F2B" w14:textId="7B6753F8" w:rsidR="007A7C49" w:rsidRDefault="00C63408">
      <w:pPr>
        <w:pStyle w:val="TOC2"/>
        <w:tabs>
          <w:tab w:val="right" w:leader="dot" w:pos="9060"/>
        </w:tabs>
        <w:rPr>
          <w:rFonts w:eastAsiaTheme="minorEastAsia" w:cstheme="minorBidi"/>
          <w:smallCaps w:val="0"/>
          <w:noProof/>
          <w:sz w:val="22"/>
          <w:szCs w:val="22"/>
          <w:lang w:eastAsia="en-GB" w:bidi="ar-SA"/>
        </w:rPr>
      </w:pPr>
      <w:hyperlink w:anchor="_Toc37255289" w:history="1">
        <w:r w:rsidR="007A7C49" w:rsidRPr="009D6238">
          <w:rPr>
            <w:rStyle w:val="Hyperlink"/>
            <w:noProof/>
          </w:rPr>
          <w:t>Attachment C – Draft variation</w:t>
        </w:r>
        <w:r w:rsidR="007A7C49" w:rsidRPr="009D6238">
          <w:rPr>
            <w:rStyle w:val="Hyperlink"/>
            <w:rFonts w:ascii="Arial Bold" w:hAnsi="Arial Bold"/>
            <w:noProof/>
          </w:rPr>
          <w:t>s</w:t>
        </w:r>
        <w:r w:rsidR="007A7C49" w:rsidRPr="009D6238">
          <w:rPr>
            <w:rStyle w:val="Hyperlink"/>
            <w:noProof/>
          </w:rPr>
          <w:t xml:space="preserve"> to the </w:t>
        </w:r>
        <w:r w:rsidR="007A7C49" w:rsidRPr="009D6238">
          <w:rPr>
            <w:rStyle w:val="Hyperlink"/>
            <w:i/>
            <w:noProof/>
          </w:rPr>
          <w:t xml:space="preserve">Australia New Zealand Food Standards Code </w:t>
        </w:r>
        <w:r w:rsidR="007A7C49" w:rsidRPr="009D6238">
          <w:rPr>
            <w:rStyle w:val="Hyperlink"/>
            <w:noProof/>
          </w:rPr>
          <w:t>(call for submissions)</w:t>
        </w:r>
        <w:r w:rsidR="007A7C49">
          <w:rPr>
            <w:noProof/>
            <w:webHidden/>
          </w:rPr>
          <w:tab/>
        </w:r>
        <w:r w:rsidR="007A7C49">
          <w:rPr>
            <w:noProof/>
            <w:webHidden/>
          </w:rPr>
          <w:fldChar w:fldCharType="begin"/>
        </w:r>
        <w:r w:rsidR="007A7C49">
          <w:rPr>
            <w:noProof/>
            <w:webHidden/>
          </w:rPr>
          <w:instrText xml:space="preserve"> PAGEREF _Toc37255289 \h </w:instrText>
        </w:r>
        <w:r w:rsidR="007A7C49">
          <w:rPr>
            <w:noProof/>
            <w:webHidden/>
          </w:rPr>
        </w:r>
        <w:r w:rsidR="007A7C49">
          <w:rPr>
            <w:noProof/>
            <w:webHidden/>
          </w:rPr>
          <w:fldChar w:fldCharType="separate"/>
        </w:r>
        <w:r w:rsidR="002F096E">
          <w:rPr>
            <w:noProof/>
            <w:webHidden/>
          </w:rPr>
          <w:t>24</w:t>
        </w:r>
        <w:r w:rsidR="007A7C49">
          <w:rPr>
            <w:noProof/>
            <w:webHidden/>
          </w:rPr>
          <w:fldChar w:fldCharType="end"/>
        </w:r>
      </w:hyperlink>
    </w:p>
    <w:p w14:paraId="4600FE45" w14:textId="311F28DD"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FC0308E"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5BAC0960" w:rsidR="0037520F" w:rsidRPr="0029170D" w:rsidRDefault="0037520F" w:rsidP="0037520F">
      <w:pPr>
        <w:rPr>
          <w:szCs w:val="22"/>
        </w:rPr>
      </w:pPr>
      <w:r w:rsidRPr="0089264A">
        <w:rPr>
          <w:szCs w:val="22"/>
        </w:rPr>
        <w:t xml:space="preserve">The </w:t>
      </w:r>
      <w:hyperlink r:id="rId22" w:history="1">
        <w:r w:rsidR="0029170D">
          <w:rPr>
            <w:rStyle w:val="Hyperlink"/>
            <w:szCs w:val="22"/>
          </w:rPr>
          <w:t>following document</w:t>
        </w:r>
      </w:hyperlink>
      <w:r w:rsidR="0029170D">
        <w:rPr>
          <w:color w:val="FF0000"/>
          <w:szCs w:val="22"/>
        </w:rPr>
        <w:t xml:space="preserve"> </w:t>
      </w:r>
      <w:r w:rsidR="00681754">
        <w:rPr>
          <w:szCs w:val="22"/>
        </w:rPr>
        <w:t>which informed the assessment of this</w:t>
      </w:r>
      <w:r w:rsidR="00681754" w:rsidRPr="0029170D">
        <w:rPr>
          <w:szCs w:val="22"/>
        </w:rPr>
        <w:t xml:space="preserve"> Application</w:t>
      </w:r>
      <w:r w:rsidRPr="0029170D">
        <w:rPr>
          <w:szCs w:val="22"/>
        </w:rPr>
        <w:t xml:space="preserve"> </w:t>
      </w:r>
      <w:r w:rsidR="0029170D" w:rsidRPr="0029170D">
        <w:rPr>
          <w:szCs w:val="22"/>
        </w:rPr>
        <w:t>is</w:t>
      </w:r>
      <w:r w:rsidRPr="0029170D">
        <w:rPr>
          <w:szCs w:val="22"/>
        </w:rPr>
        <w:t xml:space="preserve"> available on the FSANZ website</w:t>
      </w:r>
      <w:r w:rsidR="00820535" w:rsidRPr="0029170D">
        <w:rPr>
          <w:szCs w:val="22"/>
        </w:rPr>
        <w:t>:</w:t>
      </w:r>
    </w:p>
    <w:p w14:paraId="42974389" w14:textId="77777777" w:rsidR="0089264A" w:rsidRPr="0029170D" w:rsidRDefault="0089264A" w:rsidP="0089264A">
      <w:pPr>
        <w:rPr>
          <w:szCs w:val="22"/>
        </w:rPr>
      </w:pPr>
    </w:p>
    <w:p w14:paraId="4006B5D6" w14:textId="297CA470" w:rsidR="0089264A" w:rsidRPr="0029170D" w:rsidRDefault="0089264A" w:rsidP="003A7725">
      <w:pPr>
        <w:ind w:left="1134" w:hanging="1134"/>
      </w:pPr>
      <w:r w:rsidRPr="0029170D">
        <w:t>SD1</w:t>
      </w:r>
      <w:r w:rsidRPr="0029170D">
        <w:tab/>
      </w:r>
      <w:r w:rsidR="0029170D" w:rsidRPr="0029170D">
        <w:t xml:space="preserve">Risk </w:t>
      </w:r>
      <w:r w:rsidR="00FE74AC">
        <w:t xml:space="preserve">and technical </w:t>
      </w:r>
      <w:r w:rsidR="0029170D" w:rsidRPr="0029170D">
        <w:t xml:space="preserve">assessment – Application A1183 – Enzymatic </w:t>
      </w:r>
      <w:r w:rsidR="00946967">
        <w:t>p</w:t>
      </w:r>
      <w:r w:rsidR="0029170D" w:rsidRPr="0029170D">
        <w:t xml:space="preserve">roduction of </w:t>
      </w:r>
      <w:r w:rsidR="00911CCE">
        <w:t>r</w:t>
      </w:r>
      <w:r w:rsidR="0029170D" w:rsidRPr="0029170D">
        <w:t xml:space="preserve">ebaudioside E from </w:t>
      </w:r>
      <w:r w:rsidR="00946967">
        <w:t>s</w:t>
      </w:r>
      <w:r w:rsidR="0029170D" w:rsidRPr="0029170D">
        <w:t>tevia leaf extract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36107059"/>
      <w:bookmarkStart w:id="4" w:name="_Toc37255262"/>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722EF49E" w14:textId="0C38E00B" w:rsidR="007028CC" w:rsidRDefault="007028CC" w:rsidP="007028CC">
      <w:pPr>
        <w:rPr>
          <w:rStyle w:val="CommentReference"/>
        </w:rPr>
      </w:pPr>
      <w:r w:rsidRPr="00B06687">
        <w:t>Steviol glycosides are currently permitted by the</w:t>
      </w:r>
      <w:r w:rsidR="00AC33B7">
        <w:t xml:space="preserve"> Australia New Zealand Food Standards Code (the Code) </w:t>
      </w:r>
      <w:r w:rsidRPr="00B06687">
        <w:t>to be used in certain foods as food additives up to specified maximum permitted levels. They are used as an intense sweetener or flavour enhancer</w:t>
      </w:r>
      <w:r>
        <w:rPr>
          <w:rStyle w:val="CommentReference"/>
        </w:rPr>
        <w:t>.</w:t>
      </w:r>
      <w:r w:rsidRPr="007028CC">
        <w:rPr>
          <w:lang w:bidi="ar-SA"/>
        </w:rPr>
        <w:t xml:space="preserve"> </w:t>
      </w:r>
      <w:r>
        <w:rPr>
          <w:lang w:bidi="ar-SA"/>
        </w:rPr>
        <w:t>Rebaudioside E is known as a ‘minor’ steviol glycoside as it is present in the stevia leaf at low levels compared to ‘major’ steviol glycosides.</w:t>
      </w:r>
    </w:p>
    <w:p w14:paraId="1BE448C7" w14:textId="77777777" w:rsidR="007028CC" w:rsidRDefault="007028CC" w:rsidP="00D90E57"/>
    <w:p w14:paraId="6A9E48A2" w14:textId="4AD8BBD8" w:rsidR="00005C47" w:rsidRDefault="0029170D" w:rsidP="006528AC">
      <w:pPr>
        <w:rPr>
          <w:rFonts w:eastAsia="Calibri"/>
          <w:lang w:val="en-NZ"/>
        </w:rPr>
      </w:pPr>
      <w:r>
        <w:t xml:space="preserve">Blue California </w:t>
      </w:r>
      <w:r w:rsidR="00502E99">
        <w:t>submitted an application</w:t>
      </w:r>
      <w:r>
        <w:t xml:space="preserve"> to amend the </w:t>
      </w:r>
      <w:r w:rsidR="00AC33B7">
        <w:t>Code</w:t>
      </w:r>
      <w:r>
        <w:t xml:space="preserve"> to </w:t>
      </w:r>
      <w:r w:rsidR="005C17E1">
        <w:t>include</w:t>
      </w:r>
      <w:r w:rsidR="005C17E1" w:rsidRPr="00E01425">
        <w:t xml:space="preserve"> a new </w:t>
      </w:r>
      <w:r w:rsidR="005C17E1">
        <w:t>production method in Schedule 3 of the Code for rebaudioside E</w:t>
      </w:r>
      <w:r>
        <w:t xml:space="preserve">. </w:t>
      </w:r>
      <w:r w:rsidR="00005C47" w:rsidRPr="00005C47">
        <w:rPr>
          <w:rFonts w:eastAsia="Calibri"/>
          <w:lang w:val="en-NZ"/>
        </w:rPr>
        <w:t>The enzyme processing aid used in Blue California’s enzymatic conversion method is already permitted by the Code</w:t>
      </w:r>
      <w:r w:rsidR="004A04B1">
        <w:rPr>
          <w:rFonts w:eastAsia="Calibri"/>
          <w:lang w:val="en-NZ"/>
        </w:rPr>
        <w:t xml:space="preserve"> </w:t>
      </w:r>
      <w:r w:rsidR="00005C47" w:rsidRPr="00005C47">
        <w:rPr>
          <w:rFonts w:eastAsia="Calibri"/>
          <w:lang w:val="en-NZ"/>
        </w:rPr>
        <w:t xml:space="preserve">to be used in the manufacture of rebaudioside M and rebaudioside D. </w:t>
      </w:r>
    </w:p>
    <w:p w14:paraId="6A34E8FD" w14:textId="1FCE5CFD" w:rsidR="00502E99" w:rsidRDefault="00502E99" w:rsidP="006528AC">
      <w:pPr>
        <w:rPr>
          <w:rFonts w:eastAsia="Calibri"/>
          <w:lang w:val="en-NZ"/>
        </w:rPr>
      </w:pPr>
    </w:p>
    <w:p w14:paraId="04EE46C2" w14:textId="0DEE5EDE" w:rsidR="006528AC" w:rsidRDefault="005C17E1" w:rsidP="006528AC">
      <w:r>
        <w:rPr>
          <w:rFonts w:eastAsia="Calibri"/>
          <w:lang w:val="en-NZ"/>
        </w:rPr>
        <w:t xml:space="preserve">The new </w:t>
      </w:r>
      <w:r w:rsidR="00415E62">
        <w:rPr>
          <w:rFonts w:eastAsia="Calibri"/>
          <w:lang w:val="en-NZ"/>
        </w:rPr>
        <w:t xml:space="preserve">production </w:t>
      </w:r>
      <w:r>
        <w:rPr>
          <w:rFonts w:eastAsia="Calibri"/>
          <w:lang w:val="en-NZ"/>
        </w:rPr>
        <w:t xml:space="preserve">method is based </w:t>
      </w:r>
      <w:r>
        <w:t>on</w:t>
      </w:r>
      <w:r w:rsidR="00D90E57">
        <w:t xml:space="preserve"> an enzymatic </w:t>
      </w:r>
      <w:r w:rsidR="00D90E57" w:rsidRPr="00E01425">
        <w:t xml:space="preserve">conversion </w:t>
      </w:r>
      <w:r w:rsidR="00D90E57">
        <w:t>process</w:t>
      </w:r>
      <w:r w:rsidR="00D90E57" w:rsidRPr="00E01425">
        <w:t xml:space="preserve"> using </w:t>
      </w:r>
      <w:r>
        <w:t xml:space="preserve">an </w:t>
      </w:r>
      <w:r w:rsidRPr="00E01425">
        <w:t>enzyme</w:t>
      </w:r>
      <w:r>
        <w:t xml:space="preserve"> processing aid</w:t>
      </w:r>
      <w:r w:rsidRPr="00E01425">
        <w:t xml:space="preserve"> </w:t>
      </w:r>
      <w:r w:rsidR="00D90E57" w:rsidRPr="00E01425">
        <w:t xml:space="preserve">derived from </w:t>
      </w:r>
      <w:r w:rsidR="00D90E57">
        <w:t xml:space="preserve">a </w:t>
      </w:r>
      <w:r w:rsidR="00D90E57" w:rsidRPr="00E01425">
        <w:t>genetically modified</w:t>
      </w:r>
      <w:r w:rsidR="00D90E57">
        <w:t xml:space="preserve"> (GM)</w:t>
      </w:r>
      <w:r w:rsidR="00D90E57" w:rsidRPr="00E01425">
        <w:t xml:space="preserve"> strain of </w:t>
      </w:r>
      <w:r w:rsidR="00D90E57">
        <w:rPr>
          <w:i/>
        </w:rPr>
        <w:t>Pichia pastoris (P. pastoris)</w:t>
      </w:r>
      <w:r w:rsidR="00D90E57" w:rsidRPr="00E01425">
        <w:rPr>
          <w:i/>
        </w:rPr>
        <w:t>.</w:t>
      </w:r>
      <w:r w:rsidR="00D90E57">
        <w:t xml:space="preserve"> </w:t>
      </w:r>
      <w:r w:rsidR="006528AC" w:rsidRPr="00B06687">
        <w:t xml:space="preserve">The starting material is </w:t>
      </w:r>
      <w:r w:rsidR="00D90E57">
        <w:t xml:space="preserve">purified stevia leaf extract, produced </w:t>
      </w:r>
      <w:r w:rsidR="006528AC" w:rsidRPr="00B06687">
        <w:t xml:space="preserve">from </w:t>
      </w:r>
      <w:r w:rsidR="006528AC" w:rsidRPr="00B06687">
        <w:rPr>
          <w:i/>
        </w:rPr>
        <w:t>Stevia rebaudiana</w:t>
      </w:r>
      <w:r w:rsidR="006528AC" w:rsidRPr="00B06687">
        <w:t xml:space="preserve"> Bertoni (stevia) leaves</w:t>
      </w:r>
      <w:r w:rsidR="00D90E57">
        <w:t xml:space="preserve"> using the traditional hot water extraction process</w:t>
      </w:r>
      <w:r w:rsidR="00990429">
        <w:t>.</w:t>
      </w:r>
      <w:r w:rsidR="00901E2D" w:rsidRPr="00901E2D">
        <w:t xml:space="preserve"> </w:t>
      </w:r>
      <w:r w:rsidR="00901E2D">
        <w:t xml:space="preserve">Blue California’s </w:t>
      </w:r>
      <w:r w:rsidR="003E4799">
        <w:t>product</w:t>
      </w:r>
      <w:r w:rsidR="00901E2D">
        <w:t xml:space="preserve"> </w:t>
      </w:r>
      <w:r w:rsidR="00807EAC">
        <w:t>contains</w:t>
      </w:r>
      <w:r w:rsidR="00901E2D" w:rsidRPr="005764EF">
        <w:rPr>
          <w:szCs w:val="22"/>
        </w:rPr>
        <w:t xml:space="preserve"> no less than 85% rebaudioside E and no less than 95% total steviol glycosides.</w:t>
      </w:r>
      <w:r w:rsidR="00901E2D" w:rsidRPr="005764EF">
        <w:t xml:space="preserve"> This preparation is </w:t>
      </w:r>
      <w:r w:rsidR="00901E2D">
        <w:t>designated as</w:t>
      </w:r>
      <w:r w:rsidR="00901E2D" w:rsidRPr="005764EF">
        <w:t xml:space="preserve"> high purity rebaudioside E </w:t>
      </w:r>
      <w:r w:rsidR="00901E2D" w:rsidRPr="005764EF">
        <w:rPr>
          <w:szCs w:val="22"/>
        </w:rPr>
        <w:t xml:space="preserve">(≥85% rebaudioside E; ≥95% </w:t>
      </w:r>
      <w:r w:rsidR="00433F51">
        <w:rPr>
          <w:szCs w:val="22"/>
        </w:rPr>
        <w:t xml:space="preserve">total </w:t>
      </w:r>
      <w:r w:rsidR="00901E2D" w:rsidRPr="005764EF">
        <w:rPr>
          <w:szCs w:val="22"/>
        </w:rPr>
        <w:t>steviol glycosides</w:t>
      </w:r>
      <w:r w:rsidR="00901E2D" w:rsidRPr="005764EF">
        <w:t>).</w:t>
      </w:r>
    </w:p>
    <w:p w14:paraId="24E91680" w14:textId="598A7753" w:rsidR="0029170D" w:rsidRDefault="0029170D" w:rsidP="00701C2F">
      <w:pPr>
        <w:rPr>
          <w:i/>
        </w:rPr>
      </w:pPr>
    </w:p>
    <w:p w14:paraId="57DF4129" w14:textId="009656AB" w:rsidR="00F95346" w:rsidRDefault="00F95346" w:rsidP="00F95346">
      <w:pPr>
        <w:rPr>
          <w:lang w:bidi="ar-SA"/>
        </w:rPr>
      </w:pPr>
      <w:r w:rsidRPr="00B06687">
        <w:rPr>
          <w:lang w:bidi="ar-SA"/>
        </w:rPr>
        <w:t>The enzymatic conversion</w:t>
      </w:r>
      <w:r>
        <w:rPr>
          <w:lang w:bidi="ar-SA"/>
        </w:rPr>
        <w:t xml:space="preserve"> method</w:t>
      </w:r>
      <w:r w:rsidRPr="00B06687">
        <w:rPr>
          <w:lang w:bidi="ar-SA"/>
        </w:rPr>
        <w:t xml:space="preserve"> used by </w:t>
      </w:r>
      <w:r>
        <w:rPr>
          <w:lang w:bidi="ar-SA"/>
        </w:rPr>
        <w:t>Blue California</w:t>
      </w:r>
      <w:r w:rsidRPr="00B06687">
        <w:rPr>
          <w:lang w:bidi="ar-SA"/>
        </w:rPr>
        <w:t xml:space="preserve"> is technologically justified in that it yields </w:t>
      </w:r>
      <w:r>
        <w:rPr>
          <w:lang w:bidi="ar-SA"/>
        </w:rPr>
        <w:t>a higher amount</w:t>
      </w:r>
      <w:r w:rsidRPr="00B06687">
        <w:rPr>
          <w:lang w:bidi="ar-SA"/>
        </w:rPr>
        <w:t xml:space="preserve"> of </w:t>
      </w:r>
      <w:r>
        <w:rPr>
          <w:lang w:bidi="ar-SA"/>
        </w:rPr>
        <w:t>rebaudioside E</w:t>
      </w:r>
      <w:r w:rsidR="005568F6">
        <w:rPr>
          <w:lang w:bidi="ar-SA"/>
        </w:rPr>
        <w:t xml:space="preserve">, compared to the </w:t>
      </w:r>
      <w:r>
        <w:rPr>
          <w:lang w:bidi="ar-SA"/>
        </w:rPr>
        <w:t>low levels in the stevia leaf. Blue California claims</w:t>
      </w:r>
      <w:r w:rsidRPr="00B06687">
        <w:rPr>
          <w:lang w:bidi="ar-SA"/>
        </w:rPr>
        <w:t xml:space="preserve"> </w:t>
      </w:r>
      <w:r w:rsidR="009C3690">
        <w:rPr>
          <w:lang w:bidi="ar-SA"/>
        </w:rPr>
        <w:t xml:space="preserve">that </w:t>
      </w:r>
      <w:r>
        <w:rPr>
          <w:lang w:bidi="ar-SA"/>
        </w:rPr>
        <w:t>it</w:t>
      </w:r>
      <w:r w:rsidR="009C3690">
        <w:rPr>
          <w:lang w:bidi="ar-SA"/>
        </w:rPr>
        <w:t>s</w:t>
      </w:r>
      <w:r>
        <w:rPr>
          <w:lang w:bidi="ar-SA"/>
        </w:rPr>
        <w:t xml:space="preserve"> high purity rebaudioside E preparation has</w:t>
      </w:r>
      <w:r w:rsidRPr="00B06687">
        <w:rPr>
          <w:lang w:bidi="ar-SA"/>
        </w:rPr>
        <w:t xml:space="preserve"> preferential taste characteristics compared to preparations containing major individual steviol glycosides alone.</w:t>
      </w:r>
    </w:p>
    <w:p w14:paraId="645AC123" w14:textId="06069691" w:rsidR="006528AC" w:rsidRDefault="006528AC" w:rsidP="006528AC"/>
    <w:p w14:paraId="481F5895" w14:textId="25458B18" w:rsidR="00BE15D8" w:rsidRDefault="00BE15D8" w:rsidP="00BE15D8">
      <w:pPr>
        <w:rPr>
          <w:rFonts w:eastAsia="Calibri"/>
          <w:lang w:val="en-NZ"/>
        </w:rPr>
      </w:pPr>
      <w:r>
        <w:rPr>
          <w:rFonts w:eastAsia="Calibri"/>
          <w:lang w:val="en-NZ"/>
        </w:rPr>
        <w:t>FSANZ carried out an assessment to determine whether there are any potential public health and safety concerns associated with Blue California’s rebaudioside E preparation. This risk assessment did not identify any health or safety concerns.</w:t>
      </w:r>
    </w:p>
    <w:p w14:paraId="5EBA1CB0" w14:textId="77777777" w:rsidR="00BE15D8" w:rsidRDefault="00BE15D8" w:rsidP="006950F5">
      <w:pPr>
        <w:rPr>
          <w:lang w:bidi="ar-SA"/>
        </w:rPr>
      </w:pPr>
    </w:p>
    <w:p w14:paraId="696090F0" w14:textId="77777777" w:rsidR="006950F5" w:rsidRDefault="006950F5" w:rsidP="006950F5">
      <w:pPr>
        <w:rPr>
          <w:lang w:bidi="ar-SA"/>
        </w:rPr>
      </w:pPr>
      <w:r>
        <w:rPr>
          <w:lang w:bidi="ar-SA"/>
        </w:rPr>
        <w:t xml:space="preserve">After assessing the application, FSANZ prepared a draft variation. </w:t>
      </w:r>
    </w:p>
    <w:p w14:paraId="5F7981DD" w14:textId="77777777" w:rsidR="006950F5" w:rsidRDefault="006950F5" w:rsidP="006950F5">
      <w:pPr>
        <w:rPr>
          <w:lang w:bidi="ar-SA"/>
        </w:rPr>
      </w:pPr>
    </w:p>
    <w:p w14:paraId="3B40787D" w14:textId="5F2DAE9D" w:rsidR="006950F5" w:rsidRPr="00A1561F" w:rsidRDefault="006950F5" w:rsidP="006950F5">
      <w:pPr>
        <w:rPr>
          <w:i/>
          <w:lang w:bidi="ar-SA"/>
        </w:rPr>
      </w:pPr>
      <w:r>
        <w:rPr>
          <w:lang w:bidi="ar-SA"/>
        </w:rPr>
        <w:t xml:space="preserve">The draft variation sought to amend </w:t>
      </w:r>
      <w:r w:rsidRPr="0081732C">
        <w:rPr>
          <w:lang w:bidi="ar-SA"/>
        </w:rPr>
        <w:t xml:space="preserve">the specification for steviol glycosides from </w:t>
      </w:r>
      <w:r w:rsidRPr="0081732C">
        <w:rPr>
          <w:i/>
          <w:lang w:bidi="ar-SA"/>
        </w:rPr>
        <w:t>Stevia rebaudiana</w:t>
      </w:r>
      <w:r w:rsidRPr="0081732C">
        <w:rPr>
          <w:lang w:bidi="ar-SA"/>
        </w:rPr>
        <w:t xml:space="preserve"> Bertoni </w:t>
      </w:r>
      <w:r>
        <w:rPr>
          <w:lang w:bidi="ar-SA"/>
        </w:rPr>
        <w:t xml:space="preserve">in section </w:t>
      </w:r>
      <w:r w:rsidRPr="0081732C">
        <w:rPr>
          <w:lang w:bidi="ar-SA"/>
        </w:rPr>
        <w:t xml:space="preserve">S3—35 </w:t>
      </w:r>
      <w:r w:rsidR="000C0EAB">
        <w:rPr>
          <w:lang w:bidi="ar-SA"/>
        </w:rPr>
        <w:t xml:space="preserve">of the Code </w:t>
      </w:r>
      <w:r w:rsidRPr="0081732C">
        <w:rPr>
          <w:lang w:bidi="ar-SA"/>
        </w:rPr>
        <w:t xml:space="preserve">to include </w:t>
      </w:r>
      <w:r>
        <w:rPr>
          <w:lang w:bidi="ar-SA"/>
        </w:rPr>
        <w:t>the steviol glycoside rebaudioside E</w:t>
      </w:r>
      <w:r w:rsidRPr="0081732C">
        <w:rPr>
          <w:lang w:bidi="ar-SA"/>
        </w:rPr>
        <w:t xml:space="preserve"> produced </w:t>
      </w:r>
      <w:r>
        <w:rPr>
          <w:lang w:bidi="ar-SA"/>
        </w:rPr>
        <w:t xml:space="preserve">from enzymatic </w:t>
      </w:r>
      <w:r w:rsidRPr="0081732C">
        <w:rPr>
          <w:lang w:bidi="ar-SA"/>
        </w:rPr>
        <w:t>conversion</w:t>
      </w:r>
      <w:r>
        <w:rPr>
          <w:lang w:bidi="ar-SA"/>
        </w:rPr>
        <w:t>,</w:t>
      </w:r>
      <w:r w:rsidRPr="0081732C">
        <w:rPr>
          <w:lang w:bidi="ar-SA"/>
        </w:rPr>
        <w:t xml:space="preserve"> using </w:t>
      </w:r>
      <w:r>
        <w:rPr>
          <w:lang w:bidi="ar-SA"/>
        </w:rPr>
        <w:t xml:space="preserve">a </w:t>
      </w:r>
      <w:r w:rsidRPr="0081732C">
        <w:rPr>
          <w:lang w:bidi="ar-SA"/>
        </w:rPr>
        <w:t xml:space="preserve">specific </w:t>
      </w:r>
      <w:r>
        <w:rPr>
          <w:lang w:bidi="ar-SA"/>
        </w:rPr>
        <w:t xml:space="preserve">protein engineered </w:t>
      </w:r>
      <w:r w:rsidRPr="0081732C">
        <w:rPr>
          <w:lang w:bidi="ar-SA"/>
        </w:rPr>
        <w:t xml:space="preserve">enzyme derived from </w:t>
      </w:r>
      <w:r>
        <w:rPr>
          <w:lang w:bidi="ar-SA"/>
        </w:rPr>
        <w:t>a GM strain</w:t>
      </w:r>
      <w:r w:rsidRPr="0081732C">
        <w:rPr>
          <w:lang w:bidi="ar-SA"/>
        </w:rPr>
        <w:t xml:space="preserve"> of </w:t>
      </w:r>
      <w:r>
        <w:rPr>
          <w:i/>
          <w:lang w:bidi="ar-SA"/>
        </w:rPr>
        <w:t xml:space="preserve">P. pastoris. </w:t>
      </w:r>
      <w:r w:rsidRPr="00A1561F">
        <w:rPr>
          <w:lang w:bidi="ar-SA"/>
        </w:rPr>
        <w:t xml:space="preserve">The draft variation also sought to amend </w:t>
      </w:r>
      <w:r w:rsidRPr="006950F5">
        <w:t>Schedule 18</w:t>
      </w:r>
      <w:r w:rsidRPr="004A2B4B">
        <w:t xml:space="preserve"> </w:t>
      </w:r>
      <w:r>
        <w:t xml:space="preserve">to permit the use </w:t>
      </w:r>
      <w:r w:rsidRPr="004A2B4B">
        <w:t xml:space="preserve">of </w:t>
      </w:r>
      <w:r w:rsidR="00833F5D">
        <w:t>the</w:t>
      </w:r>
      <w:r>
        <w:t xml:space="preserve"> protein engineered enzyme, which</w:t>
      </w:r>
      <w:r w:rsidRPr="004A2B4B">
        <w:t xml:space="preserve"> </w:t>
      </w:r>
      <w:r>
        <w:t xml:space="preserve">contains two components: </w:t>
      </w:r>
      <w:r w:rsidRPr="004A2B4B">
        <w:t>UDP-glucosyltransferase and sucrose synthase</w:t>
      </w:r>
      <w:r>
        <w:t xml:space="preserve"> (EC </w:t>
      </w:r>
      <w:r w:rsidRPr="00384F25">
        <w:rPr>
          <w:rFonts w:eastAsia="Calibri"/>
        </w:rPr>
        <w:t>2.4.1.13</w:t>
      </w:r>
      <w:r>
        <w:rPr>
          <w:rFonts w:eastAsia="Calibri"/>
        </w:rPr>
        <w:t>),</w:t>
      </w:r>
      <w:r>
        <w:t xml:space="preserve"> and is</w:t>
      </w:r>
      <w:r w:rsidRPr="004A2B4B">
        <w:t xml:space="preserve"> source</w:t>
      </w:r>
      <w:r>
        <w:t>d</w:t>
      </w:r>
      <w:r w:rsidRPr="004A2B4B">
        <w:t xml:space="preserve"> from </w:t>
      </w:r>
      <w:r w:rsidRPr="00433F51">
        <w:rPr>
          <w:i/>
        </w:rPr>
        <w:t>P. pastoris</w:t>
      </w:r>
      <w:r>
        <w:t>,</w:t>
      </w:r>
      <w:r w:rsidRPr="00433F51">
        <w:t xml:space="preserve"> </w:t>
      </w:r>
      <w:r w:rsidRPr="004A2B4B">
        <w:t xml:space="preserve">as </w:t>
      </w:r>
      <w:r>
        <w:t>a</w:t>
      </w:r>
      <w:r w:rsidRPr="004A2B4B">
        <w:t xml:space="preserve"> processing aid</w:t>
      </w:r>
      <w:r>
        <w:t xml:space="preserve"> -</w:t>
      </w:r>
      <w:r w:rsidRPr="004A2B4B">
        <w:t xml:space="preserve"> for the production of </w:t>
      </w:r>
      <w:r>
        <w:t>rebaudioside</w:t>
      </w:r>
      <w:r w:rsidR="00D83A7F">
        <w:t xml:space="preserve"> E.</w:t>
      </w:r>
    </w:p>
    <w:p w14:paraId="5E9B956F" w14:textId="77777777" w:rsidR="006950F5" w:rsidRDefault="006950F5" w:rsidP="00F95346">
      <w:pPr>
        <w:rPr>
          <w:lang w:bidi="ar-SA"/>
        </w:rPr>
      </w:pPr>
    </w:p>
    <w:p w14:paraId="4A56D6E5" w14:textId="182AEF75" w:rsidR="00F95346" w:rsidRPr="009E6F7E" w:rsidRDefault="006950F5" w:rsidP="00F95346">
      <w:r>
        <w:rPr>
          <w:lang w:bidi="ar-SA"/>
        </w:rPr>
        <w:t xml:space="preserve">The draft variation was released with a </w:t>
      </w:r>
      <w:r w:rsidR="00502E99">
        <w:rPr>
          <w:lang w:bidi="ar-SA"/>
        </w:rPr>
        <w:t xml:space="preserve">call for submissions and </w:t>
      </w:r>
      <w:r>
        <w:rPr>
          <w:lang w:bidi="ar-SA"/>
        </w:rPr>
        <w:t xml:space="preserve">an </w:t>
      </w:r>
      <w:r w:rsidR="00502E99">
        <w:rPr>
          <w:lang w:bidi="ar-SA"/>
        </w:rPr>
        <w:t xml:space="preserve">assessment report for consultation from </w:t>
      </w:r>
      <w:r w:rsidR="000508E5">
        <w:rPr>
          <w:lang w:bidi="ar-SA"/>
        </w:rPr>
        <w:t>29 November</w:t>
      </w:r>
      <w:r w:rsidR="00502E99">
        <w:rPr>
          <w:lang w:bidi="ar-SA"/>
        </w:rPr>
        <w:t xml:space="preserve"> 2019 to </w:t>
      </w:r>
      <w:r w:rsidR="000508E5">
        <w:rPr>
          <w:lang w:bidi="ar-SA"/>
        </w:rPr>
        <w:t>23</w:t>
      </w:r>
      <w:r w:rsidR="00502E99">
        <w:rPr>
          <w:lang w:bidi="ar-SA"/>
        </w:rPr>
        <w:t xml:space="preserve"> January 2020. </w:t>
      </w:r>
      <w:r w:rsidR="00C912A4">
        <w:rPr>
          <w:lang w:bidi="ar-SA"/>
        </w:rPr>
        <w:t>Six</w:t>
      </w:r>
      <w:r w:rsidR="00502E99">
        <w:rPr>
          <w:lang w:bidi="ar-SA"/>
        </w:rPr>
        <w:t xml:space="preserve"> submissions were received in response; </w:t>
      </w:r>
      <w:r w:rsidR="00C912A4">
        <w:rPr>
          <w:lang w:bidi="ar-SA"/>
        </w:rPr>
        <w:t>five</w:t>
      </w:r>
      <w:r w:rsidR="00502E99">
        <w:rPr>
          <w:lang w:bidi="ar-SA"/>
        </w:rPr>
        <w:t xml:space="preserve"> of which were </w:t>
      </w:r>
      <w:r w:rsidR="00C912A4">
        <w:rPr>
          <w:lang w:bidi="ar-SA"/>
        </w:rPr>
        <w:t xml:space="preserve">fully </w:t>
      </w:r>
      <w:r w:rsidR="00502E99">
        <w:rPr>
          <w:lang w:bidi="ar-SA"/>
        </w:rPr>
        <w:t xml:space="preserve">supportive of the draft </w:t>
      </w:r>
      <w:r w:rsidR="00D44981">
        <w:rPr>
          <w:lang w:bidi="ar-SA"/>
        </w:rPr>
        <w:t>variation</w:t>
      </w:r>
      <w:r w:rsidR="005433AD">
        <w:rPr>
          <w:lang w:bidi="ar-SA"/>
        </w:rPr>
        <w:t>. One</w:t>
      </w:r>
      <w:r w:rsidR="00D44981">
        <w:t xml:space="preserve"> submitter made a number of comments</w:t>
      </w:r>
      <w:r w:rsidR="005433AD">
        <w:t>, t</w:t>
      </w:r>
      <w:r w:rsidR="00923907" w:rsidRPr="00FD0ADB">
        <w:t>he</w:t>
      </w:r>
      <w:r w:rsidR="00FD0ADB" w:rsidRPr="00FD0ADB">
        <w:t>se</w:t>
      </w:r>
      <w:r w:rsidR="00923907" w:rsidRPr="00FD0ADB">
        <w:t xml:space="preserve"> comments have been addressed. </w:t>
      </w:r>
    </w:p>
    <w:p w14:paraId="0EEFBC22" w14:textId="77777777" w:rsidR="006528AC" w:rsidRDefault="006528AC" w:rsidP="006528AC">
      <w:pPr>
        <w:rPr>
          <w:lang w:bidi="ar-SA"/>
        </w:rPr>
      </w:pPr>
    </w:p>
    <w:p w14:paraId="30ABA555" w14:textId="767316DD" w:rsidR="006528AC" w:rsidRDefault="00AC33B7" w:rsidP="006950F5">
      <w:r>
        <w:rPr>
          <w:lang w:bidi="ar-SA"/>
        </w:rPr>
        <w:t>After having regard to these submissions and the requirements of the FSANZ Act</w:t>
      </w:r>
      <w:r w:rsidR="006528AC" w:rsidRPr="0081732C">
        <w:rPr>
          <w:lang w:bidi="ar-SA"/>
        </w:rPr>
        <w:t xml:space="preserve">, </w:t>
      </w:r>
      <w:r w:rsidR="00502E99">
        <w:rPr>
          <w:lang w:bidi="ar-SA"/>
        </w:rPr>
        <w:t xml:space="preserve">FSANZ </w:t>
      </w:r>
      <w:r w:rsidR="006950F5">
        <w:rPr>
          <w:lang w:bidi="ar-SA"/>
        </w:rPr>
        <w:t>approved the draft variation with one minor amendment. The draft variation was amended to remove</w:t>
      </w:r>
      <w:r w:rsidR="006950F5">
        <w:t xml:space="preserve"> a variation that had already been made to the Code.</w:t>
      </w:r>
    </w:p>
    <w:p w14:paraId="43F28E50" w14:textId="77777777" w:rsidR="006528AC" w:rsidRPr="008A6CF5" w:rsidRDefault="006528AC" w:rsidP="006528AC">
      <w:pPr>
        <w:rPr>
          <w:highlight w:val="yellow"/>
          <w:lang w:bidi="ar-SA"/>
        </w:rPr>
      </w:pPr>
    </w:p>
    <w:p w14:paraId="40AFD3E2" w14:textId="31D27D0E" w:rsidR="006950F5" w:rsidRDefault="006528AC" w:rsidP="00FA0400">
      <w:pPr>
        <w:rPr>
          <w:lang w:bidi="ar-SA"/>
        </w:rPr>
      </w:pPr>
      <w:r w:rsidRPr="000C4858">
        <w:rPr>
          <w:lang w:bidi="ar-SA"/>
        </w:rPr>
        <w:t>Th</w:t>
      </w:r>
      <w:r>
        <w:rPr>
          <w:lang w:bidi="ar-SA"/>
        </w:rPr>
        <w:t>e</w:t>
      </w:r>
      <w:r w:rsidR="006950F5">
        <w:rPr>
          <w:lang w:bidi="ar-SA"/>
        </w:rPr>
        <w:t xml:space="preserve"> approved draft variation will</w:t>
      </w:r>
      <w:r>
        <w:rPr>
          <w:lang w:bidi="ar-SA"/>
        </w:rPr>
        <w:t xml:space="preserve"> </w:t>
      </w:r>
      <w:r w:rsidRPr="000C4858">
        <w:rPr>
          <w:lang w:bidi="ar-SA"/>
        </w:rPr>
        <w:t xml:space="preserve">allow the use of </w:t>
      </w:r>
      <w:r w:rsidR="0040695C">
        <w:rPr>
          <w:lang w:bidi="ar-SA"/>
        </w:rPr>
        <w:t xml:space="preserve">Blue </w:t>
      </w:r>
      <w:r w:rsidR="00E1775C">
        <w:rPr>
          <w:lang w:bidi="ar-SA"/>
        </w:rPr>
        <w:t>California’s</w:t>
      </w:r>
      <w:r w:rsidR="003C4B37">
        <w:rPr>
          <w:lang w:bidi="ar-SA"/>
        </w:rPr>
        <w:t xml:space="preserve"> </w:t>
      </w:r>
      <w:r w:rsidR="00911CCE" w:rsidRPr="005764EF">
        <w:t>high purity rebaudio</w:t>
      </w:r>
      <w:r w:rsidR="00FD40AA">
        <w:t xml:space="preserve">side E preparation </w:t>
      </w:r>
      <w:r w:rsidR="00911CCE" w:rsidRPr="005764EF">
        <w:rPr>
          <w:szCs w:val="22"/>
        </w:rPr>
        <w:t xml:space="preserve">(≥85% rebaudioside E; ≥95% </w:t>
      </w:r>
      <w:r w:rsidR="00433F51">
        <w:rPr>
          <w:szCs w:val="22"/>
        </w:rPr>
        <w:t xml:space="preserve">total </w:t>
      </w:r>
      <w:r w:rsidR="00911CCE" w:rsidRPr="005764EF">
        <w:rPr>
          <w:szCs w:val="22"/>
        </w:rPr>
        <w:t>steviol glycosides</w:t>
      </w:r>
      <w:r w:rsidR="00FD40AA">
        <w:rPr>
          <w:szCs w:val="22"/>
        </w:rPr>
        <w:t>)</w:t>
      </w:r>
      <w:r w:rsidRPr="000C4858">
        <w:rPr>
          <w:lang w:bidi="ar-SA"/>
        </w:rPr>
        <w:t xml:space="preserve"> in accordance with the Code’s existing permissions and limits for steviol glycosides.</w:t>
      </w:r>
      <w:bookmarkStart w:id="10" w:name="_Toc286391003"/>
      <w:bookmarkStart w:id="11" w:name="_Toc300933417"/>
    </w:p>
    <w:p w14:paraId="3267C1E4" w14:textId="0AEA4BDA" w:rsidR="002A5F8B" w:rsidRPr="000B6AF2" w:rsidRDefault="00F33BB8" w:rsidP="000B6AF2">
      <w:pPr>
        <w:pStyle w:val="Heading1"/>
      </w:pPr>
      <w:bookmarkStart w:id="12" w:name="_Toc36107060"/>
      <w:bookmarkStart w:id="13" w:name="_Toc37255263"/>
      <w:r>
        <w:t>1</w:t>
      </w:r>
      <w:r w:rsidR="001542D8">
        <w:tab/>
      </w:r>
      <w:r w:rsidR="002A5F8B" w:rsidRPr="000B6AF2">
        <w:t>Introduction</w:t>
      </w:r>
      <w:bookmarkEnd w:id="10"/>
      <w:bookmarkEnd w:id="11"/>
      <w:bookmarkEnd w:id="12"/>
      <w:bookmarkEnd w:id="13"/>
    </w:p>
    <w:p w14:paraId="518609C4" w14:textId="0C07A9A9" w:rsidR="0053464E" w:rsidRPr="0053464E" w:rsidRDefault="00F33BB8" w:rsidP="00A56E34">
      <w:pPr>
        <w:pStyle w:val="Heading2"/>
      </w:pPr>
      <w:bookmarkStart w:id="14" w:name="_Toc300761890"/>
      <w:bookmarkStart w:id="15" w:name="_Toc36107061"/>
      <w:bookmarkStart w:id="16" w:name="_Toc37255264"/>
      <w:bookmarkStart w:id="17" w:name="_Toc300933419"/>
      <w:r>
        <w:t>1</w:t>
      </w:r>
      <w:r w:rsidR="0053464E" w:rsidRPr="0053464E">
        <w:t>.1</w:t>
      </w:r>
      <w:r w:rsidR="0053464E" w:rsidRPr="0053464E">
        <w:tab/>
        <w:t>The Applicant</w:t>
      </w:r>
      <w:bookmarkEnd w:id="14"/>
      <w:bookmarkEnd w:id="15"/>
      <w:bookmarkEnd w:id="16"/>
      <w:r w:rsidR="00256D65" w:rsidRPr="00256D65">
        <w:t xml:space="preserve"> </w:t>
      </w:r>
      <w:bookmarkEnd w:id="17"/>
    </w:p>
    <w:p w14:paraId="1E31780D" w14:textId="1A5A2544" w:rsidR="0053464E" w:rsidRPr="0029170D" w:rsidRDefault="0029170D" w:rsidP="0053464E">
      <w:r>
        <w:t xml:space="preserve">Blue California is a </w:t>
      </w:r>
      <w:r w:rsidR="00FB1645">
        <w:t xml:space="preserve">developer, </w:t>
      </w:r>
      <w:r>
        <w:t xml:space="preserve">producer </w:t>
      </w:r>
      <w:r w:rsidR="00FB1645">
        <w:t xml:space="preserve">and distributer of intense sweeteners, including steviol glycosides for </w:t>
      </w:r>
      <w:r w:rsidR="00FB1645">
        <w:lastRenderedPageBreak/>
        <w:t>the global food and beverage industry.</w:t>
      </w:r>
    </w:p>
    <w:p w14:paraId="2256B42C" w14:textId="6F4F7A39" w:rsidR="00CB121D" w:rsidRDefault="00F33BB8" w:rsidP="00E03E30">
      <w:pPr>
        <w:pStyle w:val="Heading2"/>
      </w:pPr>
      <w:bookmarkStart w:id="18" w:name="_Toc300761891"/>
      <w:bookmarkStart w:id="19" w:name="_Toc300933420"/>
      <w:bookmarkStart w:id="20" w:name="_Toc36107062"/>
      <w:bookmarkStart w:id="21" w:name="_Toc37255265"/>
      <w:r>
        <w:t>1</w:t>
      </w:r>
      <w:r w:rsidR="0053464E" w:rsidRPr="0053464E">
        <w:t>.2</w:t>
      </w:r>
      <w:r w:rsidR="0053464E" w:rsidRPr="0053464E">
        <w:tab/>
        <w:t>The</w:t>
      </w:r>
      <w:r w:rsidR="0053464E" w:rsidRPr="000E6BC0">
        <w:t xml:space="preserve"> Application</w:t>
      </w:r>
      <w:bookmarkStart w:id="22" w:name="_Toc300761892"/>
      <w:bookmarkStart w:id="23" w:name="_Toc300933421"/>
      <w:bookmarkEnd w:id="18"/>
      <w:bookmarkEnd w:id="19"/>
      <w:bookmarkEnd w:id="20"/>
      <w:bookmarkEnd w:id="21"/>
    </w:p>
    <w:p w14:paraId="2A89E89E" w14:textId="074C00C2" w:rsidR="00AE3507" w:rsidRDefault="0015790D" w:rsidP="002F0D21">
      <w:pPr>
        <w:rPr>
          <w:rFonts w:cs="Arial"/>
          <w:i/>
        </w:rPr>
      </w:pPr>
      <w:r>
        <w:t xml:space="preserve">Blue California </w:t>
      </w:r>
      <w:r w:rsidR="00CB401D">
        <w:t xml:space="preserve">(the applicant) </w:t>
      </w:r>
      <w:r w:rsidR="00F45AB2">
        <w:t>sought</w:t>
      </w:r>
      <w:r>
        <w:t xml:space="preserve"> to amend the Australia New Zealand Food Standards Code (the</w:t>
      </w:r>
      <w:r w:rsidR="00CB121D" w:rsidRPr="00806554">
        <w:t xml:space="preserve"> Code</w:t>
      </w:r>
      <w:r>
        <w:t>)</w:t>
      </w:r>
      <w:r w:rsidR="00CB121D" w:rsidRPr="00806554">
        <w:t xml:space="preserve"> to permit </w:t>
      </w:r>
      <w:r w:rsidR="00FD40AA">
        <w:t xml:space="preserve">an enzymatic conversion process to produce rebaudioside E. The production process results in a </w:t>
      </w:r>
      <w:r w:rsidR="00AE3507" w:rsidRPr="005764EF">
        <w:rPr>
          <w:szCs w:val="22"/>
        </w:rPr>
        <w:t>highly purified preparation containing no less than 85% rebaudioside E and no less than 95% total steviol glycosides.</w:t>
      </w:r>
      <w:r w:rsidR="00AE3507" w:rsidRPr="005764EF">
        <w:t xml:space="preserve"> This preparation is </w:t>
      </w:r>
      <w:r w:rsidR="00AE3507">
        <w:t>designated as</w:t>
      </w:r>
      <w:r w:rsidR="00AE3507" w:rsidRPr="005764EF">
        <w:t xml:space="preserve"> high purity rebaudioside E </w:t>
      </w:r>
      <w:r w:rsidR="00AE3507" w:rsidRPr="005764EF">
        <w:rPr>
          <w:szCs w:val="22"/>
        </w:rPr>
        <w:t xml:space="preserve">(≥85% rebaudioside E; ≥95% </w:t>
      </w:r>
      <w:r w:rsidR="00433F51">
        <w:rPr>
          <w:szCs w:val="22"/>
        </w:rPr>
        <w:t xml:space="preserve">total </w:t>
      </w:r>
      <w:r w:rsidR="00AE3507" w:rsidRPr="005764EF">
        <w:rPr>
          <w:szCs w:val="22"/>
        </w:rPr>
        <w:t>steviol glycosides</w:t>
      </w:r>
      <w:r w:rsidR="00AE3507" w:rsidRPr="005764EF">
        <w:t>)</w:t>
      </w:r>
      <w:r w:rsidR="00AE3507">
        <w:t xml:space="preserve">. </w:t>
      </w:r>
      <w:r w:rsidR="00FD40AA">
        <w:t>The enzym</w:t>
      </w:r>
      <w:r w:rsidR="00901E2D">
        <w:t xml:space="preserve">atic conversion process </w:t>
      </w:r>
      <w:r w:rsidR="003C4BEC">
        <w:t xml:space="preserve">is </w:t>
      </w:r>
      <w:r w:rsidR="00433F51">
        <w:t>enabled by</w:t>
      </w:r>
      <w:r w:rsidR="00901E2D">
        <w:t xml:space="preserve"> a processing aid</w:t>
      </w:r>
      <w:r w:rsidR="00433F51">
        <w:t xml:space="preserve">, </w:t>
      </w:r>
      <w:r w:rsidR="008466B5">
        <w:t xml:space="preserve">designated as </w:t>
      </w:r>
      <w:r w:rsidR="00433F51" w:rsidRPr="00433F51">
        <w:t>UGT-A</w:t>
      </w:r>
      <w:r w:rsidR="004813E7">
        <w:rPr>
          <w:rStyle w:val="FootnoteReference"/>
        </w:rPr>
        <w:footnoteReference w:id="2"/>
      </w:r>
      <w:r w:rsidR="00DB59E6">
        <w:t xml:space="preserve">. UGT-A </w:t>
      </w:r>
      <w:r w:rsidR="005E2545">
        <w:t xml:space="preserve">is a protein engineered enzyme that </w:t>
      </w:r>
      <w:r w:rsidR="00DB59E6">
        <w:t>contains two plant</w:t>
      </w:r>
      <w:r w:rsidR="00DB59E6" w:rsidRPr="00A546C6">
        <w:t xml:space="preserve"> enzymes </w:t>
      </w:r>
      <w:r w:rsidR="00DB59E6">
        <w:t>expressed</w:t>
      </w:r>
      <w:r w:rsidR="00DB59E6" w:rsidRPr="00A546C6">
        <w:t xml:space="preserve"> </w:t>
      </w:r>
      <w:r w:rsidR="00DB59E6">
        <w:t>as a fusion protein</w:t>
      </w:r>
      <w:r w:rsidR="00102F6D">
        <w:t>,</w:t>
      </w:r>
      <w:r w:rsidR="00DB59E6">
        <w:t xml:space="preserve"> </w:t>
      </w:r>
      <w:r w:rsidR="002A1E56">
        <w:t xml:space="preserve">derived </w:t>
      </w:r>
      <w:r w:rsidR="00DB59E6" w:rsidRPr="00A546C6">
        <w:t>from</w:t>
      </w:r>
      <w:r w:rsidR="00DB59E6">
        <w:t xml:space="preserve"> a genetically modified (GM) strain</w:t>
      </w:r>
      <w:r w:rsidR="00DB59E6" w:rsidRPr="00A546C6">
        <w:t xml:space="preserve"> of </w:t>
      </w:r>
      <w:r w:rsidR="00DB59E6" w:rsidRPr="002F0D21">
        <w:rPr>
          <w:rFonts w:cs="Arial"/>
          <w:i/>
        </w:rPr>
        <w:t>Pichia pastoris</w:t>
      </w:r>
      <w:r w:rsidR="00DB59E6">
        <w:rPr>
          <w:rFonts w:cs="Arial"/>
          <w:i/>
        </w:rPr>
        <w:t xml:space="preserve"> (</w:t>
      </w:r>
      <w:r w:rsidR="00DB59E6" w:rsidRPr="007220AB">
        <w:rPr>
          <w:i/>
        </w:rPr>
        <w:t>P</w:t>
      </w:r>
      <w:r w:rsidR="00DB59E6">
        <w:rPr>
          <w:i/>
        </w:rPr>
        <w:t>.</w:t>
      </w:r>
      <w:r w:rsidR="00DB59E6" w:rsidRPr="007220AB">
        <w:rPr>
          <w:i/>
        </w:rPr>
        <w:t xml:space="preserve"> pastoris</w:t>
      </w:r>
      <w:r w:rsidR="00DB59E6">
        <w:rPr>
          <w:i/>
        </w:rPr>
        <w:t>)</w:t>
      </w:r>
      <w:r w:rsidR="00DB59E6" w:rsidRPr="00242DEF">
        <w:t>.</w:t>
      </w:r>
      <w:r w:rsidR="00DB59E6">
        <w:t xml:space="preserve"> The plant enzymes include an uridine diphosphate (UDP)-glucosyltransferase</w:t>
      </w:r>
      <w:r w:rsidR="00DB59E6" w:rsidRPr="00A546C6">
        <w:t xml:space="preserve"> and </w:t>
      </w:r>
      <w:r w:rsidR="00DB59E6">
        <w:t xml:space="preserve">a </w:t>
      </w:r>
      <w:r w:rsidR="00DB59E6" w:rsidRPr="00A546C6">
        <w:t>sucrose synthase</w:t>
      </w:r>
      <w:r w:rsidR="00DB59E6">
        <w:t xml:space="preserve">. </w:t>
      </w:r>
    </w:p>
    <w:p w14:paraId="78A6E8A6" w14:textId="77777777" w:rsidR="00AE3507" w:rsidRDefault="00AE3507" w:rsidP="002F0D21">
      <w:pPr>
        <w:rPr>
          <w:rFonts w:cs="Arial"/>
          <w:i/>
        </w:rPr>
      </w:pPr>
    </w:p>
    <w:p w14:paraId="64A316A6" w14:textId="3AEC2029" w:rsidR="002F0D21" w:rsidRPr="00765835" w:rsidRDefault="00B473DB" w:rsidP="002F0D21">
      <w:r>
        <w:t>The current permission</w:t>
      </w:r>
      <w:r w:rsidR="002F0D21" w:rsidRPr="00765835">
        <w:t xml:space="preserve"> for </w:t>
      </w:r>
      <w:r w:rsidR="002F0D21">
        <w:t xml:space="preserve">rebaudioside E </w:t>
      </w:r>
      <w:r w:rsidR="002F0D21" w:rsidRPr="00765835">
        <w:t xml:space="preserve">in the Code </w:t>
      </w:r>
      <w:r w:rsidR="0029328D">
        <w:t xml:space="preserve">is for </w:t>
      </w:r>
      <w:r w:rsidR="002F0D21">
        <w:t>rebaudioside E</w:t>
      </w:r>
      <w:r w:rsidR="002F0D21" w:rsidRPr="00765835">
        <w:t xml:space="preserve"> </w:t>
      </w:r>
      <w:r w:rsidR="002C3D7D">
        <w:t>isolated</w:t>
      </w:r>
      <w:r w:rsidR="002C3D7D" w:rsidRPr="00765835">
        <w:t xml:space="preserve"> </w:t>
      </w:r>
      <w:r w:rsidR="002F0D21" w:rsidRPr="00765835">
        <w:t xml:space="preserve">from </w:t>
      </w:r>
      <w:r w:rsidR="002F0D21" w:rsidRPr="00765835">
        <w:rPr>
          <w:i/>
        </w:rPr>
        <w:t xml:space="preserve">Stevia rebaudiana </w:t>
      </w:r>
      <w:r w:rsidR="002F0D21" w:rsidRPr="00765835">
        <w:t xml:space="preserve">Bertoni </w:t>
      </w:r>
      <w:r w:rsidR="007D5DD2">
        <w:t>leaves</w:t>
      </w:r>
      <w:r w:rsidR="002F0D21" w:rsidRPr="00765835">
        <w:t xml:space="preserve"> by hot water extraction</w:t>
      </w:r>
      <w:r w:rsidR="002F0D21">
        <w:t xml:space="preserve">. </w:t>
      </w:r>
      <w:r w:rsidR="002F0D21" w:rsidRPr="00765835">
        <w:t xml:space="preserve">Conversely, </w:t>
      </w:r>
      <w:r w:rsidR="00CB401D">
        <w:t xml:space="preserve">the applicant </w:t>
      </w:r>
      <w:r w:rsidR="002F0D21" w:rsidRPr="00765835">
        <w:t>uses a</w:t>
      </w:r>
      <w:r w:rsidR="0029328D">
        <w:t>n</w:t>
      </w:r>
      <w:r w:rsidR="002F0D21" w:rsidRPr="00765835">
        <w:t xml:space="preserve"> </w:t>
      </w:r>
      <w:r w:rsidR="002F0D21">
        <w:t>enzymatic conversion</w:t>
      </w:r>
      <w:r w:rsidR="002F0D21" w:rsidRPr="00765835">
        <w:t xml:space="preserve"> method </w:t>
      </w:r>
      <w:r w:rsidR="002F0D21">
        <w:t xml:space="preserve">to produce </w:t>
      </w:r>
      <w:r>
        <w:t xml:space="preserve">a high purity </w:t>
      </w:r>
      <w:r w:rsidR="002F0D21">
        <w:t>rebaudioside E</w:t>
      </w:r>
      <w:r>
        <w:t xml:space="preserve"> preparation</w:t>
      </w:r>
      <w:r w:rsidR="002F0D21">
        <w:t xml:space="preserve">, using </w:t>
      </w:r>
      <w:r w:rsidR="00AE3507">
        <w:t xml:space="preserve">purified </w:t>
      </w:r>
      <w:r w:rsidR="002F0D21">
        <w:t xml:space="preserve">stevia </w:t>
      </w:r>
      <w:r w:rsidR="00AE3507">
        <w:t>leaf</w:t>
      </w:r>
      <w:r w:rsidR="002F0D21">
        <w:t xml:space="preserve"> extract as the starting material. </w:t>
      </w:r>
      <w:r w:rsidR="002F0D21" w:rsidRPr="00765835">
        <w:t xml:space="preserve">Whilst the </w:t>
      </w:r>
      <w:r w:rsidR="002F0D21">
        <w:t>rebaudioside E produced using enzymatic conversion is</w:t>
      </w:r>
      <w:r w:rsidR="002F0D21" w:rsidRPr="00765835">
        <w:t xml:space="preserve"> identical to th</w:t>
      </w:r>
      <w:r w:rsidR="002F0D21">
        <w:t xml:space="preserve">at </w:t>
      </w:r>
      <w:r w:rsidR="002F0D21" w:rsidRPr="00765835">
        <w:t xml:space="preserve">produced </w:t>
      </w:r>
      <w:r w:rsidR="0004494B">
        <w:t>by</w:t>
      </w:r>
      <w:r w:rsidR="0004494B" w:rsidRPr="00765835">
        <w:t xml:space="preserve"> </w:t>
      </w:r>
      <w:r w:rsidR="002F0D21" w:rsidRPr="00765835">
        <w:t xml:space="preserve">the </w:t>
      </w:r>
      <w:r w:rsidR="002F0D21">
        <w:t>plant, this production method for rebaudioside E has</w:t>
      </w:r>
      <w:r w:rsidR="002F0D21" w:rsidRPr="00765835">
        <w:t xml:space="preserve"> not </w:t>
      </w:r>
      <w:r w:rsidR="002F0D21">
        <w:t xml:space="preserve">previously </w:t>
      </w:r>
      <w:r w:rsidR="002F0D21" w:rsidRPr="00765835">
        <w:t>been assessed by FSANZ.</w:t>
      </w:r>
      <w:r w:rsidR="002F0D21">
        <w:t xml:space="preserve"> The production method has however been assessed for two other </w:t>
      </w:r>
      <w:r w:rsidR="003C4B37">
        <w:t>rebaudiosides</w:t>
      </w:r>
      <w:r w:rsidR="002F0D21">
        <w:t>, rebaudioside M</w:t>
      </w:r>
      <w:r w:rsidR="004813E7">
        <w:t xml:space="preserve"> </w:t>
      </w:r>
      <w:r w:rsidR="002F0D21">
        <w:t xml:space="preserve">and rebaudioside D, </w:t>
      </w:r>
      <w:r w:rsidR="00DC6185">
        <w:t xml:space="preserve">under </w:t>
      </w:r>
      <w:r w:rsidR="008466B5">
        <w:t xml:space="preserve">applications </w:t>
      </w:r>
      <w:r w:rsidR="00DC6185">
        <w:t>A1157 and A1172</w:t>
      </w:r>
      <w:r w:rsidR="004813E7">
        <w:t xml:space="preserve"> (FSANZ 2018, FSANZ 2019a</w:t>
      </w:r>
      <w:r w:rsidR="004A04B1">
        <w:t>, respectively</w:t>
      </w:r>
      <w:r w:rsidR="00651F49">
        <w:t>)</w:t>
      </w:r>
      <w:r w:rsidR="004813E7">
        <w:t>.</w:t>
      </w:r>
    </w:p>
    <w:p w14:paraId="15A82753" w14:textId="77777777" w:rsidR="00CB121D" w:rsidRPr="00806554" w:rsidRDefault="00CB121D" w:rsidP="00CB121D"/>
    <w:p w14:paraId="5B7B7EEB" w14:textId="0D540E25" w:rsidR="0015790D" w:rsidRDefault="00CB401D" w:rsidP="00CB121D">
      <w:r>
        <w:t xml:space="preserve">The applicant </w:t>
      </w:r>
      <w:r w:rsidR="007D138D">
        <w:t>did</w:t>
      </w:r>
      <w:r w:rsidR="007D138D" w:rsidRPr="00806554">
        <w:t xml:space="preserve"> </w:t>
      </w:r>
      <w:r w:rsidR="00CB121D" w:rsidRPr="00806554">
        <w:t xml:space="preserve">not </w:t>
      </w:r>
      <w:r w:rsidR="007D138D">
        <w:t xml:space="preserve">request </w:t>
      </w:r>
      <w:r w:rsidR="00751E19">
        <w:t>to</w:t>
      </w:r>
      <w:r w:rsidR="00751E19" w:rsidRPr="00806554">
        <w:t xml:space="preserve"> </w:t>
      </w:r>
      <w:r w:rsidR="00CB121D" w:rsidRPr="00806554">
        <w:t xml:space="preserve">change the purity specification </w:t>
      </w:r>
      <w:r w:rsidR="008047DF">
        <w:t>(</w:t>
      </w:r>
      <w:r w:rsidR="008047DF">
        <w:rPr>
          <w:rFonts w:cs="Arial"/>
        </w:rPr>
        <w:t>≥</w:t>
      </w:r>
      <w:r w:rsidR="008047DF">
        <w:t xml:space="preserve"> 95% steviol glycosides</w:t>
      </w:r>
      <w:r w:rsidR="005568F6">
        <w:t xml:space="preserve"> on a dried basis</w:t>
      </w:r>
      <w:r w:rsidR="00007A73">
        <w:t>, under s</w:t>
      </w:r>
      <w:r w:rsidR="00007A73" w:rsidRPr="00114F6D">
        <w:t>ection S3—3</w:t>
      </w:r>
      <w:r w:rsidR="00007A73" w:rsidRPr="00251B06">
        <w:t>5</w:t>
      </w:r>
      <w:r w:rsidR="00007A73">
        <w:t xml:space="preserve"> of </w:t>
      </w:r>
      <w:r w:rsidR="00F94B1E">
        <w:t>the Code</w:t>
      </w:r>
      <w:r w:rsidR="008047DF">
        <w:t xml:space="preserve">) </w:t>
      </w:r>
      <w:r w:rsidR="00CB121D" w:rsidRPr="00806554">
        <w:t xml:space="preserve">or propose </w:t>
      </w:r>
      <w:r w:rsidR="00CB121D">
        <w:t xml:space="preserve">extending </w:t>
      </w:r>
      <w:r w:rsidR="00CB121D" w:rsidRPr="00806554">
        <w:t xml:space="preserve">the use of </w:t>
      </w:r>
      <w:r w:rsidR="003C4B37">
        <w:t>rebaudioside</w:t>
      </w:r>
      <w:r w:rsidR="00537E32">
        <w:t xml:space="preserve"> E</w:t>
      </w:r>
      <w:r w:rsidR="00CB121D" w:rsidRPr="00806554">
        <w:t xml:space="preserve"> in additional food products. Nor </w:t>
      </w:r>
      <w:r w:rsidR="007D138D">
        <w:t>did</w:t>
      </w:r>
      <w:r w:rsidR="007D138D" w:rsidRPr="00806554">
        <w:t xml:space="preserve"> </w:t>
      </w:r>
      <w:r w:rsidR="00CB121D" w:rsidRPr="00806554">
        <w:t>it propose to increase</w:t>
      </w:r>
      <w:r w:rsidR="00CB121D">
        <w:t xml:space="preserve"> or alter</w:t>
      </w:r>
      <w:r w:rsidR="00CB121D" w:rsidRPr="00806554">
        <w:t xml:space="preserve"> the quantities of </w:t>
      </w:r>
      <w:r w:rsidR="003C4B37">
        <w:t>rebaudioside</w:t>
      </w:r>
      <w:r w:rsidR="00537E32">
        <w:t xml:space="preserve"> E</w:t>
      </w:r>
      <w:r w:rsidR="00CB121D" w:rsidRPr="00806554">
        <w:t xml:space="preserve"> in </w:t>
      </w:r>
      <w:r w:rsidR="00651ED4">
        <w:t>existing</w:t>
      </w:r>
      <w:r w:rsidR="00651ED4" w:rsidRPr="00806554">
        <w:t xml:space="preserve"> </w:t>
      </w:r>
      <w:r w:rsidR="00CB121D" w:rsidRPr="00806554">
        <w:t>food products.</w:t>
      </w:r>
    </w:p>
    <w:p w14:paraId="76D539AA" w14:textId="77777777" w:rsidR="0053464E" w:rsidRPr="0053464E" w:rsidRDefault="00F33BB8" w:rsidP="00A56E34">
      <w:pPr>
        <w:pStyle w:val="Heading2"/>
      </w:pPr>
      <w:bookmarkStart w:id="24" w:name="_Toc36107063"/>
      <w:bookmarkStart w:id="25" w:name="_Toc37255266"/>
      <w:r>
        <w:t>1</w:t>
      </w:r>
      <w:r w:rsidR="00A56E34">
        <w:t>.3</w:t>
      </w:r>
      <w:r w:rsidR="00A56E34">
        <w:tab/>
        <w:t>The c</w:t>
      </w:r>
      <w:r w:rsidR="0053464E" w:rsidRPr="0053464E">
        <w:t xml:space="preserve">urrent </w:t>
      </w:r>
      <w:r w:rsidR="00E72650">
        <w:t>s</w:t>
      </w:r>
      <w:r w:rsidR="0053464E" w:rsidRPr="0053464E">
        <w:t>tandard</w:t>
      </w:r>
      <w:bookmarkEnd w:id="22"/>
      <w:bookmarkEnd w:id="23"/>
      <w:bookmarkEnd w:id="24"/>
      <w:bookmarkEnd w:id="25"/>
    </w:p>
    <w:p w14:paraId="2FD3DEF7" w14:textId="77777777" w:rsidR="000E6BC0" w:rsidRDefault="000E6BC0" w:rsidP="000E6BC0">
      <w:pPr>
        <w:pStyle w:val="Heading3"/>
      </w:pPr>
      <w:bookmarkStart w:id="26" w:name="_Toc16233941"/>
      <w:bookmarkStart w:id="27" w:name="_Toc36107064"/>
      <w:bookmarkStart w:id="28" w:name="_Toc37255267"/>
      <w:bookmarkStart w:id="29" w:name="_Toc286391007"/>
      <w:bookmarkStart w:id="30" w:name="_Toc300933423"/>
      <w:bookmarkStart w:id="31" w:name="_Toc175381432"/>
      <w:r>
        <w:t>1.3.1</w:t>
      </w:r>
      <w:r>
        <w:tab/>
        <w:t>Australia and New Zealand standards</w:t>
      </w:r>
      <w:bookmarkEnd w:id="26"/>
      <w:bookmarkEnd w:id="27"/>
      <w:bookmarkEnd w:id="28"/>
    </w:p>
    <w:p w14:paraId="6E1D6C7D" w14:textId="77777777" w:rsidR="000E6BC0" w:rsidRDefault="000E6BC0" w:rsidP="000E6BC0">
      <w:r w:rsidRPr="00987F08">
        <w:t xml:space="preserve">Australian and New Zealand food laws require food for sale to comply with the following </w:t>
      </w:r>
      <w:r>
        <w:t xml:space="preserve">requirements of the </w:t>
      </w:r>
      <w:r w:rsidRPr="00987F08">
        <w:t>Code</w:t>
      </w:r>
      <w:r>
        <w:t>, as relevant to this application</w:t>
      </w:r>
      <w:r w:rsidRPr="00987F08">
        <w:t>.</w:t>
      </w:r>
    </w:p>
    <w:p w14:paraId="79D7F18A" w14:textId="77777777" w:rsidR="000E6BC0" w:rsidRPr="00663BC3" w:rsidRDefault="000E6BC0" w:rsidP="000E6BC0">
      <w:pPr>
        <w:pStyle w:val="Heading4"/>
      </w:pPr>
      <w:r>
        <w:t>1.3.1.1</w:t>
      </w:r>
      <w:r>
        <w:tab/>
        <w:t>Food additives</w:t>
      </w:r>
    </w:p>
    <w:p w14:paraId="592636F0" w14:textId="32C2F254" w:rsidR="00196583" w:rsidRDefault="007B43B5" w:rsidP="000E6BC0">
      <w:r>
        <w:t xml:space="preserve">Paragraph </w:t>
      </w:r>
      <w:r w:rsidR="000E6BC0" w:rsidRPr="00987F08">
        <w:t>1.1.1—10(6</w:t>
      </w:r>
      <w:r w:rsidR="000E6BC0" w:rsidRPr="00987F08" w:rsidDel="00076C02">
        <w:t>)</w:t>
      </w:r>
      <w:r>
        <w:t>(a)</w:t>
      </w:r>
      <w:r w:rsidR="000E6BC0" w:rsidRPr="00987F08">
        <w:t xml:space="preserve"> provides that</w:t>
      </w:r>
      <w:r w:rsidR="000E6BC0">
        <w:t xml:space="preserve">, </w:t>
      </w:r>
      <w:r w:rsidR="000E6BC0" w:rsidRPr="00987F08">
        <w:t>unless expressly permitted by the Code</w:t>
      </w:r>
      <w:r w:rsidR="000E6BC0">
        <w:t>,</w:t>
      </w:r>
      <w:r w:rsidR="000E6BC0" w:rsidRPr="00987F08">
        <w:t xml:space="preserve"> </w:t>
      </w:r>
      <w:r w:rsidR="000E6BC0">
        <w:t xml:space="preserve">a </w:t>
      </w:r>
      <w:r w:rsidR="000E6BC0" w:rsidRPr="00987F08">
        <w:t xml:space="preserve">food for sale </w:t>
      </w:r>
      <w:r w:rsidR="002E0B40">
        <w:t xml:space="preserve">must </w:t>
      </w:r>
      <w:r w:rsidR="002E0B40" w:rsidRPr="00987F08">
        <w:t xml:space="preserve">not </w:t>
      </w:r>
      <w:r>
        <w:t>have</w:t>
      </w:r>
      <w:r w:rsidR="000E6BC0" w:rsidRPr="00987F08">
        <w:t>, as an ingredient or component</w:t>
      </w:r>
      <w:r>
        <w:t>,</w:t>
      </w:r>
      <w:r w:rsidRPr="00987F08">
        <w:t xml:space="preserve"> </w:t>
      </w:r>
      <w:r w:rsidR="000E6BC0" w:rsidRPr="00987F08">
        <w:t>a sub</w:t>
      </w:r>
      <w:r w:rsidR="000E6BC0">
        <w:t xml:space="preserve">stance </w:t>
      </w:r>
      <w:r w:rsidR="0096418B">
        <w:t xml:space="preserve">that is </w:t>
      </w:r>
      <w:r w:rsidR="000E6BC0">
        <w:t xml:space="preserve">used as a food additive. </w:t>
      </w:r>
    </w:p>
    <w:p w14:paraId="266512BB" w14:textId="04E16871" w:rsidR="009764C9" w:rsidRDefault="009764C9" w:rsidP="000E6BC0"/>
    <w:p w14:paraId="32097107" w14:textId="491607E5" w:rsidR="009764C9" w:rsidRPr="00663BC3" w:rsidRDefault="009764C9" w:rsidP="009764C9">
      <w:r>
        <w:t xml:space="preserve">Section </w:t>
      </w:r>
      <w:r w:rsidRPr="00663BC3">
        <w:t>1.1.2—11</w:t>
      </w:r>
      <w:r>
        <w:t xml:space="preserve"> defines </w:t>
      </w:r>
      <w:r w:rsidR="00BE254F">
        <w:t>the expression</w:t>
      </w:r>
      <w:r>
        <w:t xml:space="preserve"> ‘used as a food additive’. Subse</w:t>
      </w:r>
      <w:r w:rsidRPr="00663BC3">
        <w:t>ction 1.1.2—11</w:t>
      </w:r>
      <w:r>
        <w:t>(1)</w:t>
      </w:r>
      <w:r w:rsidRPr="00663BC3">
        <w:t xml:space="preserve"> provides that a substance is ‘used as a food additive’</w:t>
      </w:r>
      <w:r>
        <w:t xml:space="preserve"> in relation to a food</w:t>
      </w:r>
      <w:r w:rsidRPr="00663BC3">
        <w:t xml:space="preserve"> if </w:t>
      </w:r>
      <w:r>
        <w:t>both of the following conditions are met: the substance</w:t>
      </w:r>
      <w:r w:rsidRPr="00663BC3">
        <w:t xml:space="preserve"> is added to </w:t>
      </w:r>
      <w:r>
        <w:t>the</w:t>
      </w:r>
      <w:r w:rsidRPr="00663BC3">
        <w:t xml:space="preserve"> food to perform one or more tec</w:t>
      </w:r>
      <w:r>
        <w:t>hnological functions listed in S</w:t>
      </w:r>
      <w:r w:rsidRPr="00663BC3">
        <w:t>chedule 14</w:t>
      </w:r>
      <w:r>
        <w:t>;</w:t>
      </w:r>
      <w:r w:rsidRPr="00663BC3">
        <w:t xml:space="preserve"> and </w:t>
      </w:r>
      <w:r>
        <w:t xml:space="preserve">the substance is identified </w:t>
      </w:r>
      <w:r w:rsidRPr="00663BC3">
        <w:t xml:space="preserve">in </w:t>
      </w:r>
      <w:r>
        <w:t>sub</w:t>
      </w:r>
      <w:r w:rsidRPr="00663BC3">
        <w:t>section</w:t>
      </w:r>
      <w:r>
        <w:t xml:space="preserve"> </w:t>
      </w:r>
      <w:r w:rsidRPr="00663BC3">
        <w:t>1.1.2—11</w:t>
      </w:r>
      <w:r>
        <w:t>(2)</w:t>
      </w:r>
      <w:r w:rsidR="00DC429C">
        <w:t xml:space="preserve"> </w:t>
      </w:r>
      <w:r w:rsidR="00B97903">
        <w:t>–</w:t>
      </w:r>
      <w:r w:rsidR="00DC429C">
        <w:t xml:space="preserve"> </w:t>
      </w:r>
      <w:r w:rsidR="00B97903">
        <w:t xml:space="preserve">this </w:t>
      </w:r>
      <w:r w:rsidRPr="00663BC3">
        <w:t>include</w:t>
      </w:r>
      <w:r>
        <w:t>s</w:t>
      </w:r>
      <w:r w:rsidRPr="00663BC3">
        <w:t xml:space="preserve"> a substance identified in the table to section S15—5 as </w:t>
      </w:r>
      <w:r>
        <w:t xml:space="preserve">a </w:t>
      </w:r>
      <w:r w:rsidRPr="00663BC3">
        <w:t>permitted food additive</w:t>
      </w:r>
      <w:r w:rsidR="00836CC5">
        <w:t xml:space="preserve"> or a permitted substance </w:t>
      </w:r>
      <w:r w:rsidR="003F2910">
        <w:t xml:space="preserve">(food additive) </w:t>
      </w:r>
      <w:r w:rsidR="00836CC5">
        <w:t>listed in section S16—2, S16—3 or S16—4 of the Code</w:t>
      </w:r>
      <w:r w:rsidRPr="00663BC3">
        <w:t>.</w:t>
      </w:r>
    </w:p>
    <w:p w14:paraId="567068CD" w14:textId="336FF703" w:rsidR="009764C9" w:rsidRDefault="009764C9" w:rsidP="000E6BC0"/>
    <w:p w14:paraId="3951176E" w14:textId="17720770" w:rsidR="00196583" w:rsidRDefault="00983400" w:rsidP="000E6BC0">
      <w:r>
        <w:t>S</w:t>
      </w:r>
      <w:r w:rsidR="009764C9" w:rsidRPr="00663BC3">
        <w:t xml:space="preserve">ection </w:t>
      </w:r>
      <w:r w:rsidR="000E6BC0" w:rsidRPr="00663BC3">
        <w:t xml:space="preserve">1.3.1—3 details </w:t>
      </w:r>
      <w:r w:rsidR="00B269EF" w:rsidRPr="00663BC3">
        <w:t>wh</w:t>
      </w:r>
      <w:r w:rsidR="00B269EF">
        <w:t>en</w:t>
      </w:r>
      <w:r w:rsidR="00B269EF" w:rsidRPr="00663BC3">
        <w:t xml:space="preserve"> </w:t>
      </w:r>
      <w:r w:rsidR="000E6BC0" w:rsidRPr="00663BC3">
        <w:t>substances are permitted to be used as food additive</w:t>
      </w:r>
      <w:r w:rsidR="00AF1D1C">
        <w:t>s</w:t>
      </w:r>
      <w:r w:rsidR="000E6BC0" w:rsidRPr="00663BC3">
        <w:t xml:space="preserve"> </w:t>
      </w:r>
      <w:r>
        <w:t>in food</w:t>
      </w:r>
      <w:r w:rsidR="000E6BC0" w:rsidRPr="00663BC3">
        <w:t xml:space="preserve">. </w:t>
      </w:r>
    </w:p>
    <w:p w14:paraId="19214DC7" w14:textId="4774F03C" w:rsidR="00196583" w:rsidRDefault="00196583" w:rsidP="000E6BC0"/>
    <w:p w14:paraId="56CF6E49" w14:textId="77777777" w:rsidR="00836CC5" w:rsidRPr="00663BC3" w:rsidRDefault="00836CC5" w:rsidP="00836CC5">
      <w:r w:rsidRPr="00663BC3">
        <w:t>Schedule 14 lists the permitted technological purposes of food additives. The table in section S14—2 provides that use as an intense sweetener is a permitted purpose.</w:t>
      </w:r>
    </w:p>
    <w:p w14:paraId="36D41D5A" w14:textId="77777777" w:rsidR="00836CC5" w:rsidRDefault="00836CC5" w:rsidP="00196583"/>
    <w:p w14:paraId="5A86DF33" w14:textId="09ECB88A" w:rsidR="00836CC5" w:rsidRDefault="00671F7E" w:rsidP="00196583">
      <w:r>
        <w:t xml:space="preserve">Schedule </w:t>
      </w:r>
      <w:r w:rsidR="00C6150E">
        <w:t>15</w:t>
      </w:r>
      <w:r w:rsidR="00196583" w:rsidRPr="00EE7D49">
        <w:t xml:space="preserve"> list</w:t>
      </w:r>
      <w:r w:rsidR="00AC4301">
        <w:t>s</w:t>
      </w:r>
      <w:r w:rsidR="00196583" w:rsidRPr="00EE7D49">
        <w:t xml:space="preserve"> the specific food additive permissions for different categories of foods</w:t>
      </w:r>
      <w:r w:rsidR="00AE09FA">
        <w:t xml:space="preserve"> </w:t>
      </w:r>
      <w:r w:rsidR="00AC4301" w:rsidRPr="00EE7D49">
        <w:t>in the table to section S15—5</w:t>
      </w:r>
      <w:r w:rsidR="00196583" w:rsidRPr="00EE7D49">
        <w:t>.</w:t>
      </w:r>
      <w:r w:rsidR="00196583">
        <w:t xml:space="preserve"> ‘Steviol glycosides’ is listed </w:t>
      </w:r>
      <w:r w:rsidR="00AC4301">
        <w:t xml:space="preserve">in that table </w:t>
      </w:r>
      <w:r w:rsidR="00196583">
        <w:t xml:space="preserve">as a permitted food additive </w:t>
      </w:r>
      <w:r w:rsidR="00AC4301">
        <w:t>for various food categories</w:t>
      </w:r>
      <w:r w:rsidR="004F4B07">
        <w:t>.</w:t>
      </w:r>
      <w:r w:rsidR="00AC4301">
        <w:t xml:space="preserve"> </w:t>
      </w:r>
    </w:p>
    <w:p w14:paraId="5A0194F3" w14:textId="77777777" w:rsidR="00836CC5" w:rsidRDefault="00836CC5" w:rsidP="00196583"/>
    <w:p w14:paraId="106ADF4D" w14:textId="597032CA" w:rsidR="00C6150E" w:rsidRPr="00EE7D49" w:rsidRDefault="00B141B5" w:rsidP="00196583">
      <w:r>
        <w:lastRenderedPageBreak/>
        <w:t xml:space="preserve">Schedule 16 sets out the types of substances that may be used </w:t>
      </w:r>
      <w:r w:rsidR="004D0B5B">
        <w:t xml:space="preserve">as </w:t>
      </w:r>
      <w:r>
        <w:t>food additive</w:t>
      </w:r>
      <w:r w:rsidR="004D0B5B">
        <w:t>s</w:t>
      </w:r>
      <w:r w:rsidR="00C6150E">
        <w:t xml:space="preserve"> in any food at </w:t>
      </w:r>
      <w:r w:rsidR="007030F1">
        <w:t>Good Manufacturing P</w:t>
      </w:r>
      <w:r w:rsidR="00C6150E">
        <w:t xml:space="preserve">ractice (GMP) levels. As ‘steviol glycosides’ </w:t>
      </w:r>
      <w:r w:rsidR="007030F1">
        <w:t>is</w:t>
      </w:r>
      <w:r w:rsidR="00C6150E">
        <w:t xml:space="preserve"> not a GMP food additive, it is not listed in </w:t>
      </w:r>
      <w:r w:rsidR="00671F7E">
        <w:t xml:space="preserve">Schedule </w:t>
      </w:r>
      <w:r w:rsidR="00C6150E">
        <w:t>16.</w:t>
      </w:r>
    </w:p>
    <w:p w14:paraId="04949D86" w14:textId="77777777" w:rsidR="000E6BC0" w:rsidRPr="00663BC3" w:rsidRDefault="000E6BC0" w:rsidP="000E6BC0">
      <w:pPr>
        <w:pStyle w:val="Heading4"/>
      </w:pPr>
      <w:r>
        <w:t>1.3.1.2</w:t>
      </w:r>
      <w:r>
        <w:tab/>
        <w:t>Processing aids</w:t>
      </w:r>
    </w:p>
    <w:p w14:paraId="76D997B8" w14:textId="4E71B00B" w:rsidR="000E6BC0" w:rsidRPr="00C66D9F" w:rsidRDefault="000E6BC0" w:rsidP="000E6BC0">
      <w:r w:rsidRPr="00663BC3">
        <w:t>Paragraph 1.1.1—10(6)(c) provides that</w:t>
      </w:r>
      <w:r w:rsidR="007B43B5" w:rsidRPr="00663BC3">
        <w:t>, unless expressly permitted</w:t>
      </w:r>
      <w:r w:rsidR="007B43B5">
        <w:t xml:space="preserve"> by the Code,</w:t>
      </w:r>
      <w:r w:rsidRPr="00663BC3">
        <w:t xml:space="preserve"> a food for sale must not have, as an ingredient or a component, a substance that is used as a processing aid. </w:t>
      </w:r>
    </w:p>
    <w:p w14:paraId="149E6A87" w14:textId="77777777" w:rsidR="000E6BC0" w:rsidRPr="00663BC3" w:rsidRDefault="000E6BC0" w:rsidP="000E6BC0"/>
    <w:p w14:paraId="239CB01B" w14:textId="5DAADE43" w:rsidR="00780449" w:rsidRDefault="000E6BC0" w:rsidP="000E6BC0">
      <w:r w:rsidRPr="00C66D9F">
        <w:t xml:space="preserve">Section 1.1.2—13 defines the expression ‘used as a processing aid’. </w:t>
      </w:r>
      <w:r w:rsidR="00780449">
        <w:t>A substance is ‘used as a processing aid’ if that substance:</w:t>
      </w:r>
    </w:p>
    <w:p w14:paraId="4E487CE7" w14:textId="792D0EA8" w:rsidR="00780449" w:rsidRDefault="00780449" w:rsidP="00A1561F">
      <w:pPr>
        <w:pStyle w:val="ListParagraph"/>
        <w:numPr>
          <w:ilvl w:val="0"/>
          <w:numId w:val="18"/>
        </w:numPr>
      </w:pPr>
      <w:r>
        <w:t>is used in the course of processing to perform a technological purpose in the course of processing; and</w:t>
      </w:r>
    </w:p>
    <w:p w14:paraId="24AAC69A" w14:textId="75666EC9" w:rsidR="00780449" w:rsidRDefault="00780449" w:rsidP="00A1561F">
      <w:pPr>
        <w:pStyle w:val="ListParagraph"/>
        <w:numPr>
          <w:ilvl w:val="0"/>
          <w:numId w:val="18"/>
        </w:numPr>
      </w:pPr>
      <w:r>
        <w:t>does not perform a technological purpose in the food for sale; and</w:t>
      </w:r>
    </w:p>
    <w:p w14:paraId="75B4F945" w14:textId="26A9735D" w:rsidR="00780449" w:rsidRDefault="00780449" w:rsidP="00A1561F">
      <w:pPr>
        <w:pStyle w:val="ListParagraph"/>
        <w:numPr>
          <w:ilvl w:val="0"/>
          <w:numId w:val="18"/>
        </w:numPr>
      </w:pPr>
      <w:r>
        <w:t>is either a substance listed in Schedule 18 of the Code or an additive permitted at GMP.</w:t>
      </w:r>
    </w:p>
    <w:p w14:paraId="2F58DEA1" w14:textId="77777777" w:rsidR="00780449" w:rsidRDefault="00780449" w:rsidP="000E6BC0"/>
    <w:p w14:paraId="5B138558" w14:textId="73D8BFFE" w:rsidR="003A5364" w:rsidRDefault="000E6BC0" w:rsidP="000E6BC0">
      <w:r w:rsidRPr="00663BC3">
        <w:t xml:space="preserve">Standard 1.3.3 </w:t>
      </w:r>
      <w:r w:rsidR="003A5364">
        <w:t xml:space="preserve">sets out when substances may be used as processing aids with </w:t>
      </w:r>
      <w:r w:rsidR="003A5364">
        <w:rPr>
          <w:i/>
        </w:rPr>
        <w:t>any</w:t>
      </w:r>
      <w:r w:rsidR="003A5364">
        <w:t xml:space="preserve"> foods and </w:t>
      </w:r>
      <w:r w:rsidR="003A5364">
        <w:rPr>
          <w:i/>
        </w:rPr>
        <w:t>specific</w:t>
      </w:r>
      <w:r w:rsidR="003A5364">
        <w:t xml:space="preserve"> foods.</w:t>
      </w:r>
    </w:p>
    <w:p w14:paraId="7D390DD9" w14:textId="77777777" w:rsidR="003A5364" w:rsidRDefault="003A5364" w:rsidP="000E6BC0"/>
    <w:p w14:paraId="2C20084E" w14:textId="18E26069" w:rsidR="00456F72" w:rsidRDefault="000E6BC0" w:rsidP="000E6BC0">
      <w:r w:rsidRPr="00663BC3">
        <w:t>Schedule 18 list</w:t>
      </w:r>
      <w:r w:rsidR="003A5364">
        <w:t>s</w:t>
      </w:r>
      <w:r w:rsidRPr="00663BC3">
        <w:t xml:space="preserve"> permitted processing aids</w:t>
      </w:r>
      <w:r w:rsidR="003A5364">
        <w:t xml:space="preserve"> and any applicable conditions such as the substance’s source, maximum permitted level and technological purpose(s)</w:t>
      </w:r>
      <w:r w:rsidRPr="00663BC3">
        <w:t xml:space="preserve">. </w:t>
      </w:r>
    </w:p>
    <w:p w14:paraId="2E4FDEFC" w14:textId="285F5658" w:rsidR="00E4585C" w:rsidRDefault="00E4585C" w:rsidP="000E6BC0"/>
    <w:p w14:paraId="291F6E77" w14:textId="3F9948CD" w:rsidR="00E4585C" w:rsidRDefault="00E4585C" w:rsidP="00E4585C">
      <w:r w:rsidRPr="00663BC3">
        <w:t xml:space="preserve">Enzymes used in food processing </w:t>
      </w:r>
      <w:r>
        <w:t xml:space="preserve">and manufacturing </w:t>
      </w:r>
      <w:r w:rsidRPr="00663BC3">
        <w:t xml:space="preserve">are considered processing aids as although they may be present in the final food, they no longer </w:t>
      </w:r>
      <w:r>
        <w:t>perform</w:t>
      </w:r>
      <w:r w:rsidRPr="00663BC3">
        <w:t xml:space="preserve"> a technological purpose in the final food. </w:t>
      </w:r>
      <w:r w:rsidR="00167659">
        <w:t>Specifically</w:t>
      </w:r>
      <w:r w:rsidR="001A2F4E">
        <w:t>, e</w:t>
      </w:r>
      <w:r w:rsidR="001A2F4E" w:rsidRPr="00985880">
        <w:t>nzymes of microbial origin permitted to be used as processing aids are listed in the table to subsection S18—4(5) or in the table to subsection S18—9(3) of Schedule 18, depending on whether a technological purpose has been specified.</w:t>
      </w:r>
    </w:p>
    <w:p w14:paraId="63EB7026" w14:textId="77777777" w:rsidR="000E6BC0" w:rsidRPr="00114F6D" w:rsidRDefault="000E6BC0" w:rsidP="000E6BC0">
      <w:pPr>
        <w:pStyle w:val="Heading4"/>
      </w:pPr>
      <w:r>
        <w:t>1.3.1.3</w:t>
      </w:r>
      <w:r>
        <w:tab/>
        <w:t xml:space="preserve">Food produced using gene technology </w:t>
      </w:r>
    </w:p>
    <w:p w14:paraId="3982F61B" w14:textId="77777777" w:rsidR="00FE40FD" w:rsidRDefault="00CD46A1" w:rsidP="00CD46A1">
      <w:r w:rsidRPr="00EE7D49">
        <w:t xml:space="preserve">Paragraph 1.1.1—10(6)(g) requires that the presence of a food produced using gene technology as an ingredient or component in a food for sale must be expressly permitted by the Code. </w:t>
      </w:r>
    </w:p>
    <w:p w14:paraId="6BAAFFD2" w14:textId="77777777" w:rsidR="00FE40FD" w:rsidRDefault="00FE40FD" w:rsidP="00CD46A1"/>
    <w:p w14:paraId="3F5F354E" w14:textId="2F23A339" w:rsidR="00CD46A1" w:rsidRPr="00EE7D49" w:rsidRDefault="00FE40FD" w:rsidP="00CD46A1">
      <w:pPr>
        <w:rPr>
          <w:b/>
          <w:bCs/>
        </w:rPr>
      </w:pPr>
      <w:r>
        <w:t>Paragraph</w:t>
      </w:r>
      <w:r w:rsidRPr="00EE7D49">
        <w:t xml:space="preserve"> </w:t>
      </w:r>
      <w:r w:rsidR="00CD46A1" w:rsidRPr="00EE7D49">
        <w:t>1.5.2—3</w:t>
      </w:r>
      <w:r>
        <w:t>(b)</w:t>
      </w:r>
      <w:r w:rsidR="00CD46A1" w:rsidRPr="00EE7D49">
        <w:t xml:space="preserve"> of the Code provides that permission </w:t>
      </w:r>
      <w:r>
        <w:t xml:space="preserve">in the Code for a substance to be </w:t>
      </w:r>
      <w:r w:rsidR="00CD46A1" w:rsidRPr="00EE7D49">
        <w:t>use</w:t>
      </w:r>
      <w:r>
        <w:t>d</w:t>
      </w:r>
      <w:r w:rsidR="00CD46A1" w:rsidRPr="00EE7D49">
        <w:t xml:space="preserve"> as a </w:t>
      </w:r>
      <w:r w:rsidR="00CD46A1">
        <w:t xml:space="preserve">food additive or </w:t>
      </w:r>
      <w:r w:rsidR="00CD46A1" w:rsidRPr="00EE7D49">
        <w:t>processing aid also constitutes the permission required by paragraph 1.1.1—10(6)(g).</w:t>
      </w:r>
    </w:p>
    <w:p w14:paraId="0C224029" w14:textId="77777777" w:rsidR="000E6BC0" w:rsidRDefault="000E6BC0" w:rsidP="000E6BC0">
      <w:pPr>
        <w:pStyle w:val="Heading4"/>
      </w:pPr>
      <w:r>
        <w:t>1.3.1.4</w:t>
      </w:r>
      <w:r>
        <w:tab/>
        <w:t>Identity and purity requirements</w:t>
      </w:r>
    </w:p>
    <w:p w14:paraId="19042902" w14:textId="0D20A859" w:rsidR="000E6BC0" w:rsidRPr="00114F6D" w:rsidRDefault="000E6BC0" w:rsidP="000E6BC0">
      <w:r w:rsidRPr="00114F6D">
        <w:t>Paragraph</w:t>
      </w:r>
      <w:r>
        <w:t>s</w:t>
      </w:r>
      <w:r w:rsidRPr="00114F6D">
        <w:t xml:space="preserve"> 1.1.1—15(1)(a) </w:t>
      </w:r>
      <w:r>
        <w:t xml:space="preserve">and (b) </w:t>
      </w:r>
      <w:r w:rsidRPr="00114F6D">
        <w:t xml:space="preserve">require substances used as food additives </w:t>
      </w:r>
      <w:r>
        <w:t xml:space="preserve">and processing aids respectively, </w:t>
      </w:r>
      <w:r w:rsidRPr="00114F6D">
        <w:t xml:space="preserve">to comply with any relevant identity and purity specifications listed in Schedule 3. </w:t>
      </w:r>
    </w:p>
    <w:p w14:paraId="4FA5E979" w14:textId="77777777" w:rsidR="000E6BC0" w:rsidRPr="00114F6D" w:rsidRDefault="000E6BC0" w:rsidP="000E6BC0"/>
    <w:p w14:paraId="2AFAA631" w14:textId="77777777" w:rsidR="00456F72" w:rsidRDefault="000E6BC0" w:rsidP="000E6BC0">
      <w:r w:rsidRPr="00114F6D">
        <w:t>Section S3—3</w:t>
      </w:r>
      <w:r w:rsidRPr="00251B06">
        <w:t>5</w:t>
      </w:r>
      <w:r w:rsidRPr="00114F6D">
        <w:t xml:space="preserve"> of Schedule 3 provide</w:t>
      </w:r>
      <w:r w:rsidRPr="00251B06">
        <w:t>s a</w:t>
      </w:r>
      <w:r w:rsidRPr="00114F6D">
        <w:t xml:space="preserve"> specification for </w:t>
      </w:r>
      <w:r w:rsidRPr="00251B06">
        <w:t xml:space="preserve">steviol glycosides prepared from the leaves of </w:t>
      </w:r>
      <w:r w:rsidRPr="00251B06">
        <w:rPr>
          <w:i/>
        </w:rPr>
        <w:t>Stevia rebaudiana</w:t>
      </w:r>
      <w:r w:rsidRPr="00251B06">
        <w:t xml:space="preserve"> Bertoni</w:t>
      </w:r>
      <w:r w:rsidRPr="00114F6D">
        <w:t xml:space="preserve">. </w:t>
      </w:r>
    </w:p>
    <w:p w14:paraId="6474D894" w14:textId="1CD936E5" w:rsidR="00456F72" w:rsidRPr="00FC7102" w:rsidRDefault="00456F72" w:rsidP="00456F72">
      <w:pPr>
        <w:pStyle w:val="Heading4"/>
      </w:pPr>
      <w:r>
        <w:t>1.3.1.5</w:t>
      </w:r>
      <w:r>
        <w:tab/>
      </w:r>
      <w:r w:rsidRPr="00FC7102">
        <w:t>Labelling requirements</w:t>
      </w:r>
    </w:p>
    <w:p w14:paraId="0B242A15" w14:textId="77777777" w:rsidR="00CD46A1" w:rsidRPr="00141C9B" w:rsidRDefault="00CD46A1" w:rsidP="00CD46A1">
      <w:bookmarkStart w:id="32" w:name="_Toc16233942"/>
      <w:r w:rsidRPr="00141C9B">
        <w:t xml:space="preserve">Paragraph 1.1.1—10(8) of the Code provides that </w:t>
      </w:r>
      <w:r>
        <w:t xml:space="preserve">the labelling of a </w:t>
      </w:r>
      <w:r w:rsidRPr="00141C9B">
        <w:t>food for sale must comply with all relevant labelling requirements imposed by the Code for that food.</w:t>
      </w:r>
    </w:p>
    <w:p w14:paraId="056F0F92" w14:textId="77777777" w:rsidR="00CD46A1" w:rsidRPr="00141C9B" w:rsidRDefault="00CD46A1" w:rsidP="00CD46A1"/>
    <w:p w14:paraId="10B50066" w14:textId="77777777" w:rsidR="00CD46A1" w:rsidRPr="00141C9B" w:rsidRDefault="00CD46A1" w:rsidP="00CD46A1">
      <w:r>
        <w:t>T</w:t>
      </w:r>
      <w:r w:rsidRPr="00843297">
        <w:t>he Code’s labelling requirements which apply to foods for retail sale and to foods sold to a caterer are set out in Divisions 2 and 3 of Standard 1.2.1 respectively.</w:t>
      </w:r>
      <w:r>
        <w:t xml:space="preserve"> </w:t>
      </w:r>
    </w:p>
    <w:p w14:paraId="0ADD10EA" w14:textId="77777777" w:rsidR="00CD46A1" w:rsidRPr="00141C9B" w:rsidRDefault="00CD46A1" w:rsidP="00CD46A1"/>
    <w:p w14:paraId="5DDE9BE6" w14:textId="528693B8" w:rsidR="00CD46A1" w:rsidRPr="00141C9B" w:rsidRDefault="00CD46A1" w:rsidP="00CD46A1">
      <w:r>
        <w:t>T</w:t>
      </w:r>
      <w:r w:rsidRPr="00141C9B">
        <w:t xml:space="preserve">he Code requires </w:t>
      </w:r>
      <w:r>
        <w:t xml:space="preserve">the labels of </w:t>
      </w:r>
      <w:r w:rsidRPr="00141C9B">
        <w:t xml:space="preserve">most packaged food to </w:t>
      </w:r>
      <w:r>
        <w:t>contain</w:t>
      </w:r>
      <w:r w:rsidRPr="00141C9B">
        <w:t xml:space="preserve"> a statement of ingredients. Subsection 1.2.4—7(1) requires food additives to be declared in the statement of ingredients by </w:t>
      </w:r>
      <w:r>
        <w:t>one of the following methods: if the food additive can be classified in accordance with Schedule 7—</w:t>
      </w:r>
      <w:r w:rsidRPr="00141C9B">
        <w:t>the relevant class name followed in brack</w:t>
      </w:r>
      <w:r w:rsidRPr="00141C9B">
        <w:lastRenderedPageBreak/>
        <w:t>ets by the name or code number of the food additive</w:t>
      </w:r>
      <w:r>
        <w:t xml:space="preserve"> specified in Schedule 8; or else, the name of the food additive specified in Schedule 8</w:t>
      </w:r>
      <w:r w:rsidRPr="00141C9B">
        <w:t>.</w:t>
      </w:r>
    </w:p>
    <w:p w14:paraId="400FBDEA" w14:textId="77777777" w:rsidR="00CD46A1" w:rsidRPr="00141C9B" w:rsidRDefault="00CD46A1" w:rsidP="00CD46A1"/>
    <w:p w14:paraId="36F5A169" w14:textId="77777777" w:rsidR="00CD46A1" w:rsidRPr="00141C9B" w:rsidRDefault="00CD46A1" w:rsidP="00CD46A1">
      <w:r w:rsidRPr="00141C9B">
        <w:t xml:space="preserve">Schedule 7 lists the food additive class names that can be used in the statement of ingredients. Schedule 8 lists the names and code numbers of food additives that are to be used for labelling purposes. </w:t>
      </w:r>
    </w:p>
    <w:p w14:paraId="083E061A" w14:textId="77777777" w:rsidR="00CD46A1" w:rsidRPr="00141C9B" w:rsidRDefault="00CD46A1" w:rsidP="00CD46A1"/>
    <w:p w14:paraId="4E7CB576" w14:textId="38CAF8A5" w:rsidR="00CD46A1" w:rsidRPr="00141C9B" w:rsidRDefault="00CD46A1" w:rsidP="00CD46A1">
      <w:pPr>
        <w:rPr>
          <w:b/>
        </w:rPr>
      </w:pPr>
      <w:r w:rsidRPr="00141C9B">
        <w:t xml:space="preserve">Section 1.5.2—4 of Standard 1.5.2 outlines requirements for labelling of certain foods for sale that consist of or have as an ingredient, food that is a </w:t>
      </w:r>
      <w:r>
        <w:t xml:space="preserve">genetically modified </w:t>
      </w:r>
      <w:r w:rsidRPr="00141C9B">
        <w:t xml:space="preserve">food. </w:t>
      </w:r>
      <w:r>
        <w:t xml:space="preserve">For </w:t>
      </w:r>
      <w:r w:rsidR="004A456D">
        <w:t xml:space="preserve">labelling </w:t>
      </w:r>
      <w:r>
        <w:t>purposes,</w:t>
      </w:r>
      <w:r w:rsidRPr="00141C9B">
        <w:t xml:space="preserve"> </w:t>
      </w:r>
      <w:r w:rsidRPr="00141C9B">
        <w:rPr>
          <w:i/>
        </w:rPr>
        <w:t>genetically modified food</w:t>
      </w:r>
      <w:r w:rsidRPr="00141C9B">
        <w:t xml:space="preserve"> is defined in subsection 1.5.2—4(5) as a </w:t>
      </w:r>
      <w:r w:rsidRPr="00141C9B">
        <w:rPr>
          <w:i/>
        </w:rPr>
        <w:t>food produced using gene technology</w:t>
      </w:r>
      <w:r w:rsidRPr="00141C9B">
        <w:t xml:space="preserve"> that contains novel DNA or novel protein</w:t>
      </w:r>
      <w:r w:rsidR="00061F40">
        <w:t>;</w:t>
      </w:r>
      <w:r w:rsidRPr="00141C9B">
        <w:t xml:space="preserve"> or is listed in section S26—3. </w:t>
      </w:r>
    </w:p>
    <w:p w14:paraId="6CC67A78" w14:textId="77777777" w:rsidR="000E6BC0" w:rsidRDefault="000E6BC0" w:rsidP="000E6BC0">
      <w:pPr>
        <w:pStyle w:val="Heading3"/>
      </w:pPr>
      <w:bookmarkStart w:id="33" w:name="_Toc36107065"/>
      <w:bookmarkStart w:id="34" w:name="_Toc37255268"/>
      <w:r>
        <w:t>1.3.2</w:t>
      </w:r>
      <w:r>
        <w:tab/>
        <w:t>International standards</w:t>
      </w:r>
      <w:bookmarkEnd w:id="32"/>
      <w:bookmarkEnd w:id="33"/>
      <w:bookmarkEnd w:id="34"/>
      <w:r>
        <w:t xml:space="preserve"> </w:t>
      </w:r>
    </w:p>
    <w:p w14:paraId="1555312D" w14:textId="227E7528" w:rsidR="000E6BC0" w:rsidRDefault="000E6BC0" w:rsidP="000E6BC0">
      <w:pPr>
        <w:rPr>
          <w:lang w:eastAsia="en-AU" w:bidi="ar-SA"/>
        </w:rPr>
      </w:pPr>
      <w:r w:rsidRPr="00D1095F">
        <w:rPr>
          <w:lang w:eastAsia="en-AU" w:bidi="ar-SA"/>
        </w:rPr>
        <w:t xml:space="preserve">Steviol glycosides are approved for use in a number of other jurisdictions, including the European Union, Canada, </w:t>
      </w:r>
      <w:r>
        <w:rPr>
          <w:lang w:eastAsia="en-AU" w:bidi="ar-SA"/>
        </w:rPr>
        <w:t xml:space="preserve">United States of America (USA), </w:t>
      </w:r>
      <w:r w:rsidRPr="00D1095F">
        <w:rPr>
          <w:lang w:eastAsia="en-AU" w:bidi="ar-SA"/>
        </w:rPr>
        <w:t xml:space="preserve">South America, Asia, </w:t>
      </w:r>
      <w:r>
        <w:rPr>
          <w:lang w:eastAsia="en-AU" w:bidi="ar-SA"/>
        </w:rPr>
        <w:t xml:space="preserve">the Middle East </w:t>
      </w:r>
      <w:r w:rsidRPr="00D1095F">
        <w:rPr>
          <w:lang w:eastAsia="en-AU" w:bidi="ar-SA"/>
        </w:rPr>
        <w:t xml:space="preserve">and Africa </w:t>
      </w:r>
      <w:r>
        <w:rPr>
          <w:lang w:eastAsia="en-AU" w:bidi="ar-SA"/>
        </w:rPr>
        <w:t>(</w:t>
      </w:r>
      <w:r w:rsidRPr="00672706">
        <w:rPr>
          <w:lang w:eastAsia="en-AU" w:bidi="ar-SA"/>
        </w:rPr>
        <w:t>PureCircle Stevia Institute, 201</w:t>
      </w:r>
      <w:r w:rsidR="00842292">
        <w:rPr>
          <w:lang w:eastAsia="en-AU" w:bidi="ar-SA"/>
        </w:rPr>
        <w:t>9</w:t>
      </w:r>
      <w:r>
        <w:rPr>
          <w:lang w:eastAsia="en-AU" w:bidi="ar-SA"/>
        </w:rPr>
        <w:t>).</w:t>
      </w:r>
      <w:r w:rsidR="00287C9C">
        <w:rPr>
          <w:lang w:eastAsia="en-AU" w:bidi="ar-SA"/>
        </w:rPr>
        <w:t xml:space="preserve"> </w:t>
      </w:r>
      <w:r w:rsidR="008F284E">
        <w:rPr>
          <w:lang w:eastAsia="en-AU" w:bidi="ar-SA"/>
        </w:rPr>
        <w:t>The applicant</w:t>
      </w:r>
      <w:r w:rsidR="00287C9C">
        <w:rPr>
          <w:lang w:eastAsia="en-AU" w:bidi="ar-SA"/>
        </w:rPr>
        <w:t>’s rebaudioside E preparation is considered Generally Recognised as Safe (GRAS)</w:t>
      </w:r>
      <w:r w:rsidR="0029328D">
        <w:rPr>
          <w:lang w:eastAsia="en-AU" w:bidi="ar-SA"/>
        </w:rPr>
        <w:t xml:space="preserve"> in the USA</w:t>
      </w:r>
      <w:r w:rsidR="00287C9C">
        <w:rPr>
          <w:lang w:eastAsia="en-AU" w:bidi="ar-SA"/>
        </w:rPr>
        <w:t xml:space="preserve"> for use as a table top sweetener and as a general purpose non-nutritive sweetener in </w:t>
      </w:r>
      <w:r w:rsidR="00287C9C" w:rsidRPr="00055491">
        <w:rPr>
          <w:lang w:eastAsia="en-AU" w:bidi="ar-SA"/>
        </w:rPr>
        <w:t>foods (U</w:t>
      </w:r>
      <w:r w:rsidR="00287C9C">
        <w:rPr>
          <w:lang w:eastAsia="en-AU" w:bidi="ar-SA"/>
        </w:rPr>
        <w:t>S</w:t>
      </w:r>
      <w:r w:rsidR="00287C9C" w:rsidRPr="00055491">
        <w:rPr>
          <w:lang w:eastAsia="en-AU" w:bidi="ar-SA"/>
        </w:rPr>
        <w:t>FDA 201</w:t>
      </w:r>
      <w:r w:rsidR="00287C9C">
        <w:rPr>
          <w:lang w:eastAsia="en-AU" w:bidi="ar-SA"/>
        </w:rPr>
        <w:t>9</w:t>
      </w:r>
      <w:r w:rsidR="00287C9C" w:rsidRPr="00055491">
        <w:rPr>
          <w:lang w:eastAsia="en-AU" w:bidi="ar-SA"/>
        </w:rPr>
        <w:t>).</w:t>
      </w:r>
      <w:r w:rsidR="00287C9C">
        <w:rPr>
          <w:lang w:eastAsia="en-AU" w:bidi="ar-SA"/>
        </w:rPr>
        <w:t xml:space="preserve"> I</w:t>
      </w:r>
      <w:r w:rsidR="00A45786">
        <w:rPr>
          <w:lang w:eastAsia="en-AU" w:bidi="ar-SA"/>
        </w:rPr>
        <w:t>nformation regarding</w:t>
      </w:r>
      <w:r>
        <w:rPr>
          <w:lang w:eastAsia="en-AU" w:bidi="ar-SA"/>
        </w:rPr>
        <w:t xml:space="preserve"> </w:t>
      </w:r>
      <w:r w:rsidR="00C92E66">
        <w:rPr>
          <w:lang w:eastAsia="en-AU" w:bidi="ar-SA"/>
        </w:rPr>
        <w:t xml:space="preserve">the </w:t>
      </w:r>
      <w:r w:rsidR="0029328D">
        <w:rPr>
          <w:lang w:eastAsia="en-AU" w:bidi="ar-SA"/>
        </w:rPr>
        <w:t>USA, Canada</w:t>
      </w:r>
      <w:r w:rsidR="00287C9C">
        <w:rPr>
          <w:lang w:eastAsia="en-AU" w:bidi="ar-SA"/>
        </w:rPr>
        <w:t xml:space="preserve"> and European Union</w:t>
      </w:r>
      <w:r w:rsidR="00C02ABC">
        <w:rPr>
          <w:lang w:eastAsia="en-AU" w:bidi="ar-SA"/>
        </w:rPr>
        <w:t xml:space="preserve"> regulations</w:t>
      </w:r>
      <w:r w:rsidR="00287C9C">
        <w:rPr>
          <w:lang w:eastAsia="en-AU" w:bidi="ar-SA"/>
        </w:rPr>
        <w:t xml:space="preserve">, and </w:t>
      </w:r>
      <w:r>
        <w:rPr>
          <w:lang w:eastAsia="en-AU" w:bidi="ar-SA"/>
        </w:rPr>
        <w:t xml:space="preserve">standards developed by the international bodies </w:t>
      </w:r>
      <w:r w:rsidR="00A45786">
        <w:rPr>
          <w:lang w:eastAsia="en-AU" w:bidi="ar-SA"/>
        </w:rPr>
        <w:t>Joint FAO/WHO Expert Committee on Food Additives (</w:t>
      </w:r>
      <w:r>
        <w:rPr>
          <w:lang w:eastAsia="en-AU" w:bidi="ar-SA"/>
        </w:rPr>
        <w:t>JECFA</w:t>
      </w:r>
      <w:r w:rsidR="00A45786">
        <w:rPr>
          <w:lang w:eastAsia="en-AU" w:bidi="ar-SA"/>
        </w:rPr>
        <w:t>)</w:t>
      </w:r>
      <w:r>
        <w:rPr>
          <w:lang w:eastAsia="en-AU" w:bidi="ar-SA"/>
        </w:rPr>
        <w:t xml:space="preserve"> and Codex Alimentarius is provided below. </w:t>
      </w:r>
    </w:p>
    <w:p w14:paraId="004C4E43" w14:textId="77777777" w:rsidR="000E6BC0" w:rsidRDefault="000E6BC0" w:rsidP="000E6BC0">
      <w:pPr>
        <w:pStyle w:val="Heading4"/>
        <w:rPr>
          <w:lang w:eastAsia="en-AU"/>
        </w:rPr>
      </w:pPr>
      <w:r>
        <w:rPr>
          <w:lang w:eastAsia="en-AU"/>
        </w:rPr>
        <w:t>1.3.2.1</w:t>
      </w:r>
      <w:r>
        <w:rPr>
          <w:lang w:eastAsia="en-AU"/>
        </w:rPr>
        <w:tab/>
        <w:t xml:space="preserve">Codex Alimentarius </w:t>
      </w:r>
    </w:p>
    <w:p w14:paraId="0A631BB0" w14:textId="22E66021" w:rsidR="000E6BC0" w:rsidRDefault="000E6BC0" w:rsidP="000E6BC0">
      <w:pPr>
        <w:rPr>
          <w:lang w:eastAsia="en-AU" w:bidi="ar-SA"/>
        </w:rPr>
      </w:pPr>
      <w:r w:rsidRPr="002F643F">
        <w:rPr>
          <w:lang w:eastAsia="en-AU" w:bidi="ar-SA"/>
        </w:rPr>
        <w:t>Codex Alimentarius is an international body</w:t>
      </w:r>
      <w:r>
        <w:rPr>
          <w:lang w:eastAsia="en-AU" w:bidi="ar-SA"/>
        </w:rPr>
        <w:t xml:space="preserve">, </w:t>
      </w:r>
      <w:r w:rsidRPr="002F643F">
        <w:rPr>
          <w:lang w:eastAsia="en-AU" w:bidi="ar-SA"/>
        </w:rPr>
        <w:t>incorporat</w:t>
      </w:r>
      <w:r>
        <w:rPr>
          <w:lang w:eastAsia="en-AU" w:bidi="ar-SA"/>
        </w:rPr>
        <w:t>ing</w:t>
      </w:r>
      <w:r w:rsidRPr="002F643F">
        <w:rPr>
          <w:lang w:eastAsia="en-AU" w:bidi="ar-SA"/>
        </w:rPr>
        <w:t xml:space="preserve"> </w:t>
      </w:r>
      <w:r w:rsidR="00C92E66">
        <w:rPr>
          <w:lang w:eastAsia="en-AU" w:bidi="ar-SA"/>
        </w:rPr>
        <w:t>the Food and Agriculture Organiz</w:t>
      </w:r>
      <w:r w:rsidRPr="002F643F">
        <w:rPr>
          <w:lang w:eastAsia="en-AU" w:bidi="ar-SA"/>
        </w:rPr>
        <w:t>ation of the United Nations (FAO) and the World Health Organization (WHO)</w:t>
      </w:r>
      <w:r>
        <w:rPr>
          <w:lang w:eastAsia="en-AU" w:bidi="ar-SA"/>
        </w:rPr>
        <w:t>,</w:t>
      </w:r>
      <w:r w:rsidRPr="002F643F">
        <w:rPr>
          <w:lang w:eastAsia="en-AU" w:bidi="ar-SA"/>
        </w:rPr>
        <w:t xml:space="preserve"> that sets international food standards. Codex Alimentarius has a General Standard for Food Additives (GSFA, CODEX STAN 192-1995) that contains provisions for food additives in various food categories (Codex 201</w:t>
      </w:r>
      <w:r w:rsidR="009A3D25">
        <w:rPr>
          <w:lang w:eastAsia="en-AU" w:bidi="ar-SA"/>
        </w:rPr>
        <w:t>9</w:t>
      </w:r>
      <w:r>
        <w:rPr>
          <w:lang w:eastAsia="en-AU" w:bidi="ar-SA"/>
        </w:rPr>
        <w:t>a</w:t>
      </w:r>
      <w:r w:rsidRPr="002F643F">
        <w:rPr>
          <w:lang w:eastAsia="en-AU" w:bidi="ar-SA"/>
        </w:rPr>
        <w:t>). The GSFA contains p</w:t>
      </w:r>
      <w:r>
        <w:rPr>
          <w:lang w:eastAsia="en-AU" w:bidi="ar-SA"/>
        </w:rPr>
        <w:t xml:space="preserve">ermissions for the addition of </w:t>
      </w:r>
      <w:r w:rsidRPr="002F643F">
        <w:rPr>
          <w:lang w:eastAsia="en-AU" w:bidi="ar-SA"/>
        </w:rPr>
        <w:t xml:space="preserve">steviol glycosides </w:t>
      </w:r>
      <w:r>
        <w:rPr>
          <w:lang w:eastAsia="en-AU" w:bidi="ar-SA"/>
        </w:rPr>
        <w:t>to a</w:t>
      </w:r>
      <w:r w:rsidRPr="002F643F">
        <w:rPr>
          <w:lang w:eastAsia="en-AU" w:bidi="ar-SA"/>
        </w:rPr>
        <w:t xml:space="preserve"> wide variety of food categories</w:t>
      </w:r>
      <w:r>
        <w:rPr>
          <w:lang w:eastAsia="en-AU" w:bidi="ar-SA"/>
        </w:rPr>
        <w:t xml:space="preserve"> up to maximum permitted levels</w:t>
      </w:r>
      <w:r w:rsidRPr="002F643F">
        <w:rPr>
          <w:lang w:eastAsia="en-AU" w:bidi="ar-SA"/>
        </w:rPr>
        <w:t>.</w:t>
      </w:r>
      <w:r>
        <w:rPr>
          <w:lang w:eastAsia="en-AU" w:bidi="ar-SA"/>
        </w:rPr>
        <w:t xml:space="preserve"> </w:t>
      </w:r>
    </w:p>
    <w:p w14:paraId="1729DD06" w14:textId="77777777" w:rsidR="000E6BC0" w:rsidRDefault="000E6BC0" w:rsidP="000E6BC0">
      <w:pPr>
        <w:pStyle w:val="Heading4"/>
        <w:rPr>
          <w:lang w:eastAsia="en-AU"/>
        </w:rPr>
      </w:pPr>
      <w:r>
        <w:rPr>
          <w:lang w:eastAsia="en-AU"/>
        </w:rPr>
        <w:t>1.3.2.2</w:t>
      </w:r>
      <w:r>
        <w:rPr>
          <w:lang w:eastAsia="en-AU"/>
        </w:rPr>
        <w:tab/>
        <w:t xml:space="preserve">Joint FAO/WHO Expert Committee on Food Additives (JECFA) </w:t>
      </w:r>
    </w:p>
    <w:p w14:paraId="3C10E5DE" w14:textId="1A66693C" w:rsidR="000E6BC0" w:rsidRDefault="00731DCB" w:rsidP="000E6BC0">
      <w:pPr>
        <w:rPr>
          <w:lang w:eastAsia="en-AU" w:bidi="ar-SA"/>
        </w:rPr>
      </w:pPr>
      <w:r>
        <w:rPr>
          <w:lang w:eastAsia="en-AU" w:bidi="ar-SA"/>
        </w:rPr>
        <w:t xml:space="preserve">FAO </w:t>
      </w:r>
      <w:r w:rsidR="005568F6">
        <w:rPr>
          <w:lang w:eastAsia="en-AU" w:bidi="ar-SA"/>
        </w:rPr>
        <w:t xml:space="preserve">JECFA </w:t>
      </w:r>
      <w:r w:rsidR="000E6BC0">
        <w:rPr>
          <w:lang w:eastAsia="en-AU" w:bidi="ar-SA"/>
        </w:rPr>
        <w:t xml:space="preserve">Monograph 20 includes a </w:t>
      </w:r>
      <w:r w:rsidR="000E6BC0" w:rsidRPr="000614BA">
        <w:rPr>
          <w:lang w:eastAsia="en-AU" w:bidi="ar-SA"/>
        </w:rPr>
        <w:t>specification</w:t>
      </w:r>
      <w:r w:rsidR="000E6BC0">
        <w:rPr>
          <w:lang w:eastAsia="en-AU" w:bidi="ar-SA"/>
        </w:rPr>
        <w:t xml:space="preserve"> for </w:t>
      </w:r>
      <w:r w:rsidR="000E6BC0" w:rsidRPr="000614BA">
        <w:rPr>
          <w:lang w:eastAsia="en-AU" w:bidi="ar-SA"/>
        </w:rPr>
        <w:t>steviol glycosides</w:t>
      </w:r>
      <w:r w:rsidR="000E6BC0">
        <w:rPr>
          <w:lang w:eastAsia="en-AU" w:bidi="ar-SA"/>
        </w:rPr>
        <w:t xml:space="preserve"> </w:t>
      </w:r>
      <w:r w:rsidR="000E6BC0" w:rsidRPr="000614BA">
        <w:rPr>
          <w:lang w:eastAsia="en-AU" w:bidi="ar-SA"/>
        </w:rPr>
        <w:t xml:space="preserve">obtained from a hot water extraction from the leaves of </w:t>
      </w:r>
      <w:r w:rsidR="000E6BC0" w:rsidRPr="000614BA">
        <w:rPr>
          <w:i/>
          <w:lang w:eastAsia="en-AU" w:bidi="ar-SA"/>
        </w:rPr>
        <w:t>S. rebaudiana</w:t>
      </w:r>
      <w:r w:rsidR="000E6BC0" w:rsidRPr="000614BA">
        <w:rPr>
          <w:lang w:eastAsia="en-AU" w:bidi="ar-SA"/>
        </w:rPr>
        <w:t xml:space="preserve"> Bertoni </w:t>
      </w:r>
      <w:r w:rsidR="000E6BC0">
        <w:rPr>
          <w:lang w:eastAsia="en-AU" w:bidi="ar-SA"/>
        </w:rPr>
        <w:t>(‘S</w:t>
      </w:r>
      <w:r w:rsidR="000E6BC0" w:rsidRPr="000614BA">
        <w:rPr>
          <w:lang w:eastAsia="en-AU" w:bidi="ar-SA"/>
        </w:rPr>
        <w:t xml:space="preserve">teviol glycosides from </w:t>
      </w:r>
      <w:r w:rsidR="000E6BC0" w:rsidRPr="000614BA">
        <w:rPr>
          <w:i/>
          <w:lang w:eastAsia="en-AU" w:bidi="ar-SA"/>
        </w:rPr>
        <w:t>Stevia rebaudiana</w:t>
      </w:r>
      <w:r w:rsidR="000E6BC0" w:rsidRPr="000614BA">
        <w:rPr>
          <w:lang w:eastAsia="en-AU" w:bidi="ar-SA"/>
        </w:rPr>
        <w:t xml:space="preserve"> Bertoni’</w:t>
      </w:r>
      <w:r w:rsidR="000E6BC0">
        <w:rPr>
          <w:lang w:eastAsia="en-AU" w:bidi="ar-SA"/>
        </w:rPr>
        <w:t xml:space="preserve">) </w:t>
      </w:r>
      <w:r w:rsidR="000E6BC0" w:rsidRPr="000614BA">
        <w:rPr>
          <w:lang w:eastAsia="en-AU" w:bidi="ar-SA"/>
        </w:rPr>
        <w:t>(JECFA 2017)</w:t>
      </w:r>
      <w:r w:rsidR="000E6BC0">
        <w:rPr>
          <w:lang w:eastAsia="en-AU" w:bidi="ar-SA"/>
        </w:rPr>
        <w:t xml:space="preserve">. This specification does not apply to steviol glycosides produced by </w:t>
      </w:r>
      <w:r w:rsidR="000E6BC0" w:rsidDel="00C10029">
        <w:rPr>
          <w:lang w:eastAsia="en-AU" w:bidi="ar-SA"/>
        </w:rPr>
        <w:t>enzymatic conversion</w:t>
      </w:r>
      <w:r w:rsidR="000E6BC0">
        <w:rPr>
          <w:lang w:eastAsia="en-AU" w:bidi="ar-SA"/>
        </w:rPr>
        <w:t xml:space="preserve">. </w:t>
      </w:r>
      <w:r w:rsidR="000E6BC0" w:rsidRPr="007A610F">
        <w:rPr>
          <w:lang w:eastAsia="en-AU" w:bidi="ar-SA"/>
        </w:rPr>
        <w:t>The specification include</w:t>
      </w:r>
      <w:r w:rsidR="000E6BC0">
        <w:rPr>
          <w:lang w:eastAsia="en-AU" w:bidi="ar-SA"/>
        </w:rPr>
        <w:t>s</w:t>
      </w:r>
      <w:r w:rsidR="000E6BC0" w:rsidRPr="007A610F">
        <w:rPr>
          <w:lang w:eastAsia="en-AU" w:bidi="ar-SA"/>
        </w:rPr>
        <w:t xml:space="preserve"> a mixture of any of the steviol glycosides extracted from the stevia leaf rather than</w:t>
      </w:r>
      <w:r w:rsidR="000E6BC0">
        <w:rPr>
          <w:lang w:eastAsia="en-AU" w:bidi="ar-SA"/>
        </w:rPr>
        <w:t xml:space="preserve"> an</w:t>
      </w:r>
      <w:r w:rsidR="000E6BC0" w:rsidRPr="007A610F">
        <w:rPr>
          <w:lang w:eastAsia="en-AU" w:bidi="ar-SA"/>
        </w:rPr>
        <w:t xml:space="preserve"> earlier defined list of steviol glycosides. The purity of steviol glycosides from </w:t>
      </w:r>
      <w:r w:rsidR="000E6BC0" w:rsidRPr="007A610F">
        <w:rPr>
          <w:i/>
          <w:lang w:eastAsia="en-AU" w:bidi="ar-SA"/>
        </w:rPr>
        <w:t>S. rebaudiana</w:t>
      </w:r>
      <w:r w:rsidR="000E6BC0" w:rsidRPr="007A610F">
        <w:rPr>
          <w:lang w:eastAsia="en-AU" w:bidi="ar-SA"/>
        </w:rPr>
        <w:t xml:space="preserve"> Bertoni must be no less than 95% total steviol glycosides on the dried basis.</w:t>
      </w:r>
    </w:p>
    <w:p w14:paraId="6F4F572A" w14:textId="77777777" w:rsidR="000E6BC0" w:rsidRDefault="000E6BC0" w:rsidP="000E6BC0">
      <w:pPr>
        <w:rPr>
          <w:lang w:eastAsia="en-AU" w:bidi="ar-SA"/>
        </w:rPr>
      </w:pPr>
    </w:p>
    <w:p w14:paraId="33CB189F" w14:textId="30DCCCB7" w:rsidR="000E6BC0" w:rsidRDefault="005568F6" w:rsidP="000E6BC0">
      <w:pPr>
        <w:rPr>
          <w:lang w:eastAsia="en-AU" w:bidi="ar-SA"/>
        </w:rPr>
      </w:pPr>
      <w:r>
        <w:rPr>
          <w:lang w:eastAsia="en-AU" w:bidi="ar-SA"/>
        </w:rPr>
        <w:t>JECFA</w:t>
      </w:r>
      <w:r w:rsidR="000E6BC0">
        <w:rPr>
          <w:lang w:eastAsia="en-AU" w:bidi="ar-SA"/>
        </w:rPr>
        <w:t xml:space="preserve"> considered specifications for steviol glycosides at their 87</w:t>
      </w:r>
      <w:r w:rsidR="000E6BC0" w:rsidRPr="00790995">
        <w:rPr>
          <w:vertAlign w:val="superscript"/>
          <w:lang w:eastAsia="en-AU" w:bidi="ar-SA"/>
        </w:rPr>
        <w:t>th</w:t>
      </w:r>
      <w:r w:rsidR="000E6BC0">
        <w:rPr>
          <w:lang w:eastAsia="en-AU" w:bidi="ar-SA"/>
        </w:rPr>
        <w:t xml:space="preserve"> meeting in June 2019. </w:t>
      </w:r>
      <w:r w:rsidR="000E6BC0" w:rsidRPr="003E5DF3">
        <w:rPr>
          <w:lang w:eastAsia="en-AU" w:bidi="ar-SA"/>
        </w:rPr>
        <w:t>A</w:t>
      </w:r>
      <w:r w:rsidR="005433AD">
        <w:rPr>
          <w:lang w:eastAsia="en-AU" w:bidi="ar-SA"/>
        </w:rPr>
        <w:t xml:space="preserve">t the time of writing the call for submissions, the summary </w:t>
      </w:r>
      <w:r w:rsidR="000E6BC0" w:rsidRPr="003E5DF3">
        <w:rPr>
          <w:lang w:eastAsia="en-AU" w:bidi="ar-SA"/>
        </w:rPr>
        <w:t xml:space="preserve">framework </w:t>
      </w:r>
      <w:r w:rsidR="005433AD">
        <w:rPr>
          <w:lang w:eastAsia="en-AU" w:bidi="ar-SA"/>
        </w:rPr>
        <w:t xml:space="preserve">that had been </w:t>
      </w:r>
      <w:r w:rsidR="000E6BC0" w:rsidRPr="003E5DF3">
        <w:rPr>
          <w:lang w:eastAsia="en-AU" w:bidi="ar-SA"/>
        </w:rPr>
        <w:t xml:space="preserve">adopted for developing specifications for steviol glycosides </w:t>
      </w:r>
      <w:r w:rsidR="00C92E66">
        <w:rPr>
          <w:lang w:eastAsia="en-AU" w:bidi="ar-SA"/>
        </w:rPr>
        <w:t xml:space="preserve">produced </w:t>
      </w:r>
      <w:r w:rsidR="000E6BC0" w:rsidRPr="003E5DF3">
        <w:rPr>
          <w:lang w:eastAsia="en-AU" w:bidi="ar-SA"/>
        </w:rPr>
        <w:t>by four different methods</w:t>
      </w:r>
      <w:r>
        <w:rPr>
          <w:lang w:eastAsia="en-AU" w:bidi="ar-SA"/>
        </w:rPr>
        <w:t>, including enzyme modified steviol g</w:t>
      </w:r>
      <w:r w:rsidR="000E6BC0">
        <w:rPr>
          <w:lang w:eastAsia="en-AU" w:bidi="ar-SA"/>
        </w:rPr>
        <w:t>lycosides</w:t>
      </w:r>
      <w:r w:rsidR="005433AD">
        <w:rPr>
          <w:lang w:eastAsia="en-AU" w:bidi="ar-SA"/>
        </w:rPr>
        <w:t xml:space="preserve"> had been published</w:t>
      </w:r>
      <w:r w:rsidR="008B111F">
        <w:rPr>
          <w:lang w:eastAsia="en-AU" w:bidi="ar-SA"/>
        </w:rPr>
        <w:t xml:space="preserve"> (FAO/WHO 2019</w:t>
      </w:r>
      <w:r w:rsidR="007E141B">
        <w:rPr>
          <w:lang w:eastAsia="en-AU" w:bidi="ar-SA"/>
        </w:rPr>
        <w:t>a</w:t>
      </w:r>
      <w:r w:rsidR="008B111F">
        <w:rPr>
          <w:lang w:eastAsia="en-AU" w:bidi="ar-SA"/>
        </w:rPr>
        <w:t>)</w:t>
      </w:r>
      <w:r w:rsidR="005433AD">
        <w:rPr>
          <w:lang w:eastAsia="en-AU" w:bidi="ar-SA"/>
        </w:rPr>
        <w:t>. The full report from the 87</w:t>
      </w:r>
      <w:r w:rsidR="005433AD" w:rsidRPr="00AC356D">
        <w:rPr>
          <w:vertAlign w:val="superscript"/>
          <w:lang w:eastAsia="en-AU" w:bidi="ar-SA"/>
        </w:rPr>
        <w:t>th</w:t>
      </w:r>
      <w:r w:rsidR="005433AD">
        <w:rPr>
          <w:lang w:eastAsia="en-AU" w:bidi="ar-SA"/>
        </w:rPr>
        <w:t xml:space="preserve"> JECFA meeting has now been published (FAO/WHO 20</w:t>
      </w:r>
      <w:r w:rsidR="007E141B">
        <w:rPr>
          <w:lang w:eastAsia="en-AU" w:bidi="ar-SA"/>
        </w:rPr>
        <w:t>19b</w:t>
      </w:r>
      <w:r w:rsidR="005433AD">
        <w:rPr>
          <w:lang w:eastAsia="en-AU" w:bidi="ar-SA"/>
        </w:rPr>
        <w:t>)</w:t>
      </w:r>
      <w:r w:rsidR="000E6BC0">
        <w:rPr>
          <w:lang w:eastAsia="en-AU" w:bidi="ar-SA"/>
        </w:rPr>
        <w:t xml:space="preserve">. </w:t>
      </w:r>
      <w:r w:rsidR="008B111F">
        <w:rPr>
          <w:lang w:eastAsia="en-AU" w:bidi="ar-SA"/>
        </w:rPr>
        <w:t xml:space="preserve">The specifications will be considered at the </w:t>
      </w:r>
      <w:r w:rsidR="00C842A6">
        <w:rPr>
          <w:lang w:eastAsia="en-AU" w:bidi="ar-SA"/>
        </w:rPr>
        <w:t>next</w:t>
      </w:r>
      <w:r w:rsidR="008B111F">
        <w:rPr>
          <w:lang w:eastAsia="en-AU" w:bidi="ar-SA"/>
        </w:rPr>
        <w:t xml:space="preserve"> Codex Committee on Food Additives </w:t>
      </w:r>
      <w:r w:rsidR="0036514A">
        <w:rPr>
          <w:lang w:eastAsia="en-AU" w:bidi="ar-SA"/>
        </w:rPr>
        <w:t xml:space="preserve">(CCFA) </w:t>
      </w:r>
      <w:r w:rsidR="008B111F">
        <w:rPr>
          <w:lang w:eastAsia="en-AU" w:bidi="ar-SA"/>
        </w:rPr>
        <w:t xml:space="preserve">meeting, after which they will be forwarded to the Codex Alimentarius Commission </w:t>
      </w:r>
      <w:r w:rsidR="00AC356D">
        <w:rPr>
          <w:lang w:eastAsia="en-AU" w:bidi="ar-SA"/>
        </w:rPr>
        <w:t>for adoption.</w:t>
      </w:r>
    </w:p>
    <w:p w14:paraId="117C65C1" w14:textId="77777777" w:rsidR="000E6BC0" w:rsidRDefault="000E6BC0" w:rsidP="000E6BC0">
      <w:pPr>
        <w:pStyle w:val="Heading4"/>
        <w:rPr>
          <w:lang w:eastAsia="en-AU"/>
        </w:rPr>
      </w:pPr>
      <w:r>
        <w:rPr>
          <w:lang w:eastAsia="en-AU"/>
        </w:rPr>
        <w:t>1.3.2.3</w:t>
      </w:r>
      <w:r>
        <w:rPr>
          <w:lang w:eastAsia="en-AU"/>
        </w:rPr>
        <w:tab/>
        <w:t>United States of America (USA)</w:t>
      </w:r>
    </w:p>
    <w:p w14:paraId="3B421754" w14:textId="2E52D53C" w:rsidR="00A45786" w:rsidRDefault="000E6BC0" w:rsidP="00A45786">
      <w:pPr>
        <w:rPr>
          <w:lang w:eastAsia="en-AU" w:bidi="ar-SA"/>
        </w:rPr>
      </w:pPr>
      <w:r w:rsidRPr="00E46C63">
        <w:rPr>
          <w:lang w:eastAsia="en-AU" w:bidi="ar-SA"/>
        </w:rPr>
        <w:t xml:space="preserve">In the </w:t>
      </w:r>
      <w:r>
        <w:rPr>
          <w:lang w:eastAsia="en-AU" w:bidi="ar-SA"/>
        </w:rPr>
        <w:t>USA</w:t>
      </w:r>
      <w:r w:rsidR="00F21352">
        <w:rPr>
          <w:lang w:eastAsia="en-AU" w:bidi="ar-SA"/>
        </w:rPr>
        <w:t>,</w:t>
      </w:r>
      <w:r w:rsidRPr="00E46C63">
        <w:rPr>
          <w:lang w:eastAsia="en-AU" w:bidi="ar-SA"/>
        </w:rPr>
        <w:t xml:space="preserve"> there have been over 50 GRAS noti</w:t>
      </w:r>
      <w:r w:rsidR="00956AD4">
        <w:rPr>
          <w:lang w:eastAsia="en-AU" w:bidi="ar-SA"/>
        </w:rPr>
        <w:t>fications</w:t>
      </w:r>
      <w:r w:rsidRPr="00E46C63">
        <w:rPr>
          <w:lang w:eastAsia="en-AU" w:bidi="ar-SA"/>
        </w:rPr>
        <w:t xml:space="preserve"> relating to steviol glycosides submitted to the US</w:t>
      </w:r>
      <w:r>
        <w:rPr>
          <w:lang w:eastAsia="en-AU" w:bidi="ar-SA"/>
        </w:rPr>
        <w:t>A</w:t>
      </w:r>
      <w:r w:rsidRPr="00E46C63">
        <w:rPr>
          <w:lang w:eastAsia="en-AU" w:bidi="ar-SA"/>
        </w:rPr>
        <w:t xml:space="preserve"> Food and Drug Administration (FDA) for review. </w:t>
      </w:r>
      <w:r w:rsidR="00A45786">
        <w:rPr>
          <w:lang w:eastAsia="en-AU" w:bidi="ar-SA"/>
        </w:rPr>
        <w:t xml:space="preserve">GRN No. 823 relates to the same production method and </w:t>
      </w:r>
      <w:r w:rsidR="005568F6">
        <w:rPr>
          <w:lang w:eastAsia="en-AU" w:bidi="ar-SA"/>
        </w:rPr>
        <w:t>preparation</w:t>
      </w:r>
      <w:r w:rsidR="00A45786">
        <w:rPr>
          <w:lang w:eastAsia="en-AU" w:bidi="ar-SA"/>
        </w:rPr>
        <w:t xml:space="preserve"> as this application. GRN No. 823 was submitted by </w:t>
      </w:r>
      <w:r w:rsidR="00B115A9">
        <w:rPr>
          <w:lang w:eastAsia="en-AU" w:bidi="ar-SA"/>
        </w:rPr>
        <w:t xml:space="preserve">the applicant </w:t>
      </w:r>
      <w:r w:rsidR="00A45786">
        <w:rPr>
          <w:lang w:eastAsia="en-AU" w:bidi="ar-SA"/>
        </w:rPr>
        <w:t xml:space="preserve">in 2018 and the US FDA responded with </w:t>
      </w:r>
      <w:r w:rsidR="00293A74">
        <w:rPr>
          <w:lang w:eastAsia="en-AU" w:bidi="ar-SA"/>
        </w:rPr>
        <w:t>‘</w:t>
      </w:r>
      <w:r w:rsidR="00A45786">
        <w:rPr>
          <w:lang w:eastAsia="en-AU" w:bidi="ar-SA"/>
        </w:rPr>
        <w:t>no questions</w:t>
      </w:r>
      <w:r w:rsidR="00293A74">
        <w:rPr>
          <w:lang w:eastAsia="en-AU" w:bidi="ar-SA"/>
        </w:rPr>
        <w:t>’</w:t>
      </w:r>
      <w:r w:rsidR="00A45786">
        <w:rPr>
          <w:lang w:eastAsia="en-AU" w:bidi="ar-SA"/>
        </w:rPr>
        <w:t xml:space="preserve"> to the GRAS status</w:t>
      </w:r>
      <w:r w:rsidR="007C106E">
        <w:rPr>
          <w:rStyle w:val="FootnoteReference"/>
          <w:lang w:eastAsia="en-AU" w:bidi="ar-SA"/>
        </w:rPr>
        <w:footnoteReference w:id="3"/>
      </w:r>
      <w:r w:rsidR="00A45786">
        <w:rPr>
          <w:lang w:eastAsia="en-AU" w:bidi="ar-SA"/>
        </w:rPr>
        <w:t xml:space="preserve">. Therefore, </w:t>
      </w:r>
      <w:r w:rsidR="000A6361">
        <w:rPr>
          <w:lang w:eastAsia="en-AU" w:bidi="ar-SA"/>
        </w:rPr>
        <w:t>the applicant</w:t>
      </w:r>
      <w:r w:rsidR="00A45786">
        <w:rPr>
          <w:lang w:eastAsia="en-AU" w:bidi="ar-SA"/>
        </w:rPr>
        <w:t xml:space="preserve">’s </w:t>
      </w:r>
      <w:r w:rsidR="006664B8">
        <w:rPr>
          <w:lang w:eastAsia="en-AU" w:bidi="ar-SA"/>
        </w:rPr>
        <w:t>rebaudioside</w:t>
      </w:r>
      <w:r w:rsidR="00A45786">
        <w:rPr>
          <w:lang w:eastAsia="en-AU" w:bidi="ar-SA"/>
        </w:rPr>
        <w:t xml:space="preserve"> E is considered GRAS for use as a table top sweetener and as a general purpose non-nutritive sweetener in </w:t>
      </w:r>
      <w:r w:rsidR="00A45786" w:rsidRPr="00055491">
        <w:rPr>
          <w:lang w:eastAsia="en-AU" w:bidi="ar-SA"/>
        </w:rPr>
        <w:t>foods (U</w:t>
      </w:r>
      <w:r w:rsidR="007C106E">
        <w:rPr>
          <w:lang w:eastAsia="en-AU" w:bidi="ar-SA"/>
        </w:rPr>
        <w:t>S</w:t>
      </w:r>
      <w:r w:rsidR="00A45786" w:rsidRPr="00055491">
        <w:rPr>
          <w:lang w:eastAsia="en-AU" w:bidi="ar-SA"/>
        </w:rPr>
        <w:t>FDA 201</w:t>
      </w:r>
      <w:r w:rsidR="00A45786">
        <w:rPr>
          <w:lang w:eastAsia="en-AU" w:bidi="ar-SA"/>
        </w:rPr>
        <w:t>9</w:t>
      </w:r>
      <w:r w:rsidR="00A45786" w:rsidRPr="00055491">
        <w:rPr>
          <w:lang w:eastAsia="en-AU" w:bidi="ar-SA"/>
        </w:rPr>
        <w:t>).</w:t>
      </w:r>
    </w:p>
    <w:p w14:paraId="13F5D892" w14:textId="77777777" w:rsidR="000E6BC0" w:rsidRDefault="000E6BC0" w:rsidP="000E6BC0">
      <w:pPr>
        <w:pStyle w:val="Heading4"/>
      </w:pPr>
      <w:r>
        <w:lastRenderedPageBreak/>
        <w:t>1.3.2.4</w:t>
      </w:r>
      <w:r>
        <w:tab/>
        <w:t xml:space="preserve">Canada </w:t>
      </w:r>
    </w:p>
    <w:p w14:paraId="59822816" w14:textId="60B99CC8" w:rsidR="000E6BC0" w:rsidRDefault="000E6BC0" w:rsidP="000E6BC0">
      <w:pPr>
        <w:rPr>
          <w:lang w:eastAsia="en-AU" w:bidi="ar-SA"/>
        </w:rPr>
      </w:pPr>
      <w:r>
        <w:rPr>
          <w:lang w:eastAsia="en-AU" w:bidi="ar-SA"/>
        </w:rPr>
        <w:t xml:space="preserve">In </w:t>
      </w:r>
      <w:r w:rsidRPr="002A01D2">
        <w:rPr>
          <w:lang w:eastAsia="en-AU" w:bidi="ar-SA"/>
        </w:rPr>
        <w:t>Canada</w:t>
      </w:r>
      <w:r w:rsidR="00F21352">
        <w:rPr>
          <w:lang w:eastAsia="en-AU" w:bidi="ar-SA"/>
        </w:rPr>
        <w:t>,</w:t>
      </w:r>
      <w:r w:rsidRPr="002A01D2">
        <w:rPr>
          <w:lang w:eastAsia="en-AU" w:bidi="ar-SA"/>
        </w:rPr>
        <w:t xml:space="preserve"> </w:t>
      </w:r>
      <w:r>
        <w:rPr>
          <w:lang w:eastAsia="en-AU" w:bidi="ar-SA"/>
        </w:rPr>
        <w:t>‘S</w:t>
      </w:r>
      <w:r w:rsidRPr="002A01D2">
        <w:rPr>
          <w:lang w:eastAsia="en-AU" w:bidi="ar-SA"/>
        </w:rPr>
        <w:t>teviol glycosides</w:t>
      </w:r>
      <w:r>
        <w:rPr>
          <w:lang w:eastAsia="en-AU" w:bidi="ar-SA"/>
        </w:rPr>
        <w:t xml:space="preserve"> from </w:t>
      </w:r>
      <w:r w:rsidRPr="00271705">
        <w:rPr>
          <w:i/>
          <w:lang w:eastAsia="en-AU" w:bidi="ar-SA"/>
        </w:rPr>
        <w:t>Stevia rebaudiana</w:t>
      </w:r>
      <w:r>
        <w:rPr>
          <w:lang w:eastAsia="en-AU" w:bidi="ar-SA"/>
        </w:rPr>
        <w:t xml:space="preserve"> Bertoni’ are permitted in a variety of foods, </w:t>
      </w:r>
      <w:r w:rsidRPr="002A01D2">
        <w:rPr>
          <w:lang w:eastAsia="en-AU" w:bidi="ar-SA"/>
        </w:rPr>
        <w:t xml:space="preserve">provided </w:t>
      </w:r>
      <w:r>
        <w:rPr>
          <w:lang w:eastAsia="en-AU" w:bidi="ar-SA"/>
        </w:rPr>
        <w:t>they</w:t>
      </w:r>
      <w:r w:rsidRPr="002A01D2">
        <w:rPr>
          <w:lang w:eastAsia="en-AU" w:bidi="ar-SA"/>
        </w:rPr>
        <w:t xml:space="preserve"> compl</w:t>
      </w:r>
      <w:r>
        <w:rPr>
          <w:lang w:eastAsia="en-AU" w:bidi="ar-SA"/>
        </w:rPr>
        <w:t>y</w:t>
      </w:r>
      <w:r w:rsidRPr="002A01D2">
        <w:rPr>
          <w:lang w:eastAsia="en-AU" w:bidi="ar-SA"/>
        </w:rPr>
        <w:t xml:space="preserve"> with the relevant international specifications for steviol glycosides (either JECFA or Food Chemicals Codex)</w:t>
      </w:r>
      <w:r>
        <w:rPr>
          <w:lang w:eastAsia="en-AU" w:bidi="ar-SA"/>
        </w:rPr>
        <w:t xml:space="preserve"> and relevant conditions for</w:t>
      </w:r>
      <w:r w:rsidRPr="002A01D2">
        <w:rPr>
          <w:lang w:eastAsia="en-AU" w:bidi="ar-SA"/>
        </w:rPr>
        <w:t xml:space="preserve"> use and requirements of the Food and Drug Act (Health Canada 201</w:t>
      </w:r>
      <w:r w:rsidR="007C106E">
        <w:rPr>
          <w:lang w:eastAsia="en-AU" w:bidi="ar-SA"/>
        </w:rPr>
        <w:t>9</w:t>
      </w:r>
      <w:r w:rsidRPr="002A01D2">
        <w:rPr>
          <w:lang w:eastAsia="en-AU" w:bidi="ar-SA"/>
        </w:rPr>
        <w:t>).</w:t>
      </w:r>
      <w:r w:rsidR="00A45786">
        <w:rPr>
          <w:lang w:eastAsia="en-AU" w:bidi="ar-SA"/>
        </w:rPr>
        <w:t xml:space="preserve"> </w:t>
      </w:r>
    </w:p>
    <w:p w14:paraId="7148C608" w14:textId="77777777" w:rsidR="000E6BC0" w:rsidRDefault="000E6BC0" w:rsidP="000E6BC0">
      <w:pPr>
        <w:pStyle w:val="Heading4"/>
        <w:rPr>
          <w:lang w:eastAsia="en-AU"/>
        </w:rPr>
      </w:pPr>
      <w:r>
        <w:rPr>
          <w:lang w:eastAsia="en-AU"/>
        </w:rPr>
        <w:t>1.3.2.5</w:t>
      </w:r>
      <w:r>
        <w:rPr>
          <w:lang w:eastAsia="en-AU"/>
        </w:rPr>
        <w:tab/>
        <w:t>European Union</w:t>
      </w:r>
    </w:p>
    <w:p w14:paraId="0FE20C48" w14:textId="34C3F9E4" w:rsidR="000E6BC0" w:rsidRDefault="000E6BC0" w:rsidP="000E6BC0">
      <w:pPr>
        <w:rPr>
          <w:lang w:eastAsia="en-AU" w:bidi="ar-SA"/>
        </w:rPr>
      </w:pPr>
      <w:r>
        <w:rPr>
          <w:lang w:eastAsia="en-AU" w:bidi="ar-SA"/>
        </w:rPr>
        <w:t xml:space="preserve">Steviol glycoside preparations are permitted as food additives in a variety of different food categories (European Commission 2011) provided they comply with the European Commission specifications for steviol glycosides (European Commission 2016). The specification applies only to steviol glycoside preparations extracted from the leaves of the </w:t>
      </w:r>
      <w:r w:rsidRPr="00702407">
        <w:rPr>
          <w:i/>
          <w:lang w:eastAsia="en-AU" w:bidi="ar-SA"/>
        </w:rPr>
        <w:t>S. rebaudiana</w:t>
      </w:r>
      <w:r>
        <w:rPr>
          <w:lang w:eastAsia="en-AU" w:bidi="ar-SA"/>
        </w:rPr>
        <w:t xml:space="preserve"> Bertoni plant</w:t>
      </w:r>
      <w:r w:rsidR="00293A74">
        <w:rPr>
          <w:lang w:eastAsia="en-AU" w:bidi="ar-SA"/>
        </w:rPr>
        <w:t xml:space="preserve"> using </w:t>
      </w:r>
      <w:r w:rsidR="00887B83">
        <w:rPr>
          <w:lang w:eastAsia="en-AU" w:bidi="ar-SA"/>
        </w:rPr>
        <w:t xml:space="preserve">hot water extraction </w:t>
      </w:r>
      <w:r w:rsidR="00293A74">
        <w:rPr>
          <w:lang w:eastAsia="en-AU" w:bidi="ar-SA"/>
        </w:rPr>
        <w:t>methods</w:t>
      </w:r>
      <w:r>
        <w:rPr>
          <w:lang w:eastAsia="en-AU" w:bidi="ar-SA"/>
        </w:rPr>
        <w:t>.</w:t>
      </w:r>
      <w:r w:rsidR="00A45786">
        <w:rPr>
          <w:lang w:eastAsia="en-AU" w:bidi="ar-SA"/>
        </w:rPr>
        <w:t xml:space="preserve"> </w:t>
      </w:r>
    </w:p>
    <w:p w14:paraId="6E893A90" w14:textId="2B5EEB96" w:rsidR="00AF387F" w:rsidRPr="000B6AF2" w:rsidRDefault="00F33BB8" w:rsidP="00D062E4">
      <w:pPr>
        <w:pStyle w:val="Heading2"/>
        <w:rPr>
          <w:u w:color="FFFF00"/>
        </w:rPr>
      </w:pPr>
      <w:bookmarkStart w:id="35" w:name="_Toc36107066"/>
      <w:bookmarkStart w:id="36" w:name="_Toc37255269"/>
      <w:r>
        <w:rPr>
          <w:u w:color="FFFF00"/>
        </w:rPr>
        <w:t>1</w:t>
      </w:r>
      <w:r w:rsidR="00606C88">
        <w:rPr>
          <w:u w:color="FFFF00"/>
        </w:rPr>
        <w:t>.4</w:t>
      </w:r>
      <w:r w:rsidR="001542D8">
        <w:rPr>
          <w:u w:color="FFFF00"/>
        </w:rPr>
        <w:tab/>
      </w:r>
      <w:r w:rsidR="00741EFE">
        <w:rPr>
          <w:u w:color="FFFF00"/>
        </w:rPr>
        <w:t xml:space="preserve">Reasons for </w:t>
      </w:r>
      <w:r w:rsidR="00741EFE" w:rsidRPr="000E6BC0">
        <w:rPr>
          <w:u w:color="FFFF00"/>
        </w:rPr>
        <w:t>accepting A</w:t>
      </w:r>
      <w:r w:rsidR="00AF387F" w:rsidRPr="000E6BC0">
        <w:rPr>
          <w:u w:color="FFFF00"/>
        </w:rPr>
        <w:t>pplication</w:t>
      </w:r>
      <w:bookmarkEnd w:id="29"/>
      <w:bookmarkEnd w:id="35"/>
      <w:bookmarkEnd w:id="36"/>
      <w:r w:rsidR="00180C41" w:rsidRPr="000E6BC0">
        <w:rPr>
          <w:u w:color="FFFF00"/>
        </w:rPr>
        <w:t xml:space="preserve"> </w:t>
      </w:r>
      <w:bookmarkEnd w:id="30"/>
    </w:p>
    <w:p w14:paraId="4F7669E2" w14:textId="77777777" w:rsidR="000E6BC0" w:rsidRPr="000E0617" w:rsidRDefault="000E6BC0" w:rsidP="000E6BC0">
      <w:bookmarkStart w:id="37" w:name="_Toc286391008"/>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bookmarkEnd w:id="31"/>
      <w:r w:rsidRPr="000E0617">
        <w:t>The Application was accepted for assessment because:</w:t>
      </w:r>
    </w:p>
    <w:p w14:paraId="0CC8EFC0" w14:textId="77777777" w:rsidR="000E6BC0" w:rsidRPr="00DE79D9" w:rsidRDefault="000E6BC0" w:rsidP="000E6BC0"/>
    <w:p w14:paraId="13A25AC4" w14:textId="5A11F323" w:rsidR="000E6BC0" w:rsidRPr="000E0617" w:rsidRDefault="000E6BC0" w:rsidP="000E6BC0">
      <w:pPr>
        <w:pStyle w:val="FSBullet1"/>
      </w:pPr>
      <w:r w:rsidRPr="000E0617">
        <w:t>it complied with the procedural requirements under subsection 22(2) of the FSANZ Act</w:t>
      </w:r>
      <w:r w:rsidR="007D138D">
        <w:t>; and</w:t>
      </w:r>
    </w:p>
    <w:p w14:paraId="5680C5A7" w14:textId="77777777" w:rsidR="000E6BC0" w:rsidRPr="000E0617" w:rsidRDefault="000E6BC0" w:rsidP="000E6BC0">
      <w:pPr>
        <w:pStyle w:val="FSBullet1"/>
      </w:pPr>
      <w:r w:rsidRPr="000E0617">
        <w:t xml:space="preserve">it related to a matter that warranted the variation of a food regulatory measure. </w:t>
      </w:r>
    </w:p>
    <w:p w14:paraId="0093F1A4" w14:textId="77777777" w:rsidR="00DE79D9" w:rsidRDefault="00D3171B" w:rsidP="00DE79D9">
      <w:pPr>
        <w:pStyle w:val="Heading2"/>
      </w:pPr>
      <w:bookmarkStart w:id="44" w:name="_Toc36107067"/>
      <w:bookmarkStart w:id="45" w:name="_Toc37255270"/>
      <w:r>
        <w:t>1</w:t>
      </w:r>
      <w:r w:rsidR="00606C88">
        <w:t>.5</w:t>
      </w:r>
      <w:r w:rsidR="00DE79D9">
        <w:tab/>
        <w:t>Procedure for assessment</w:t>
      </w:r>
      <w:bookmarkEnd w:id="44"/>
      <w:bookmarkEnd w:id="45"/>
    </w:p>
    <w:p w14:paraId="46A9C2E5" w14:textId="64F83CE9" w:rsidR="00DE79D9" w:rsidRDefault="00DE79D9" w:rsidP="00DE79D9">
      <w:r w:rsidRPr="000E6BC0">
        <w:t xml:space="preserve">The Application </w:t>
      </w:r>
      <w:r w:rsidR="007D138D">
        <w:t>was</w:t>
      </w:r>
      <w:r w:rsidRPr="000E6BC0">
        <w:t xml:space="preserve"> assessed under the General</w:t>
      </w:r>
      <w:r w:rsidR="00D061FD" w:rsidRPr="000E6BC0">
        <w:t xml:space="preserve"> </w:t>
      </w:r>
      <w:r w:rsidRPr="000E6BC0">
        <w:t>Procedure.</w:t>
      </w:r>
    </w:p>
    <w:p w14:paraId="0048394C" w14:textId="7FCB4120" w:rsidR="0033370D" w:rsidRDefault="0033370D" w:rsidP="0033370D">
      <w:pPr>
        <w:pStyle w:val="Heading2"/>
      </w:pPr>
      <w:bookmarkStart w:id="46" w:name="_Toc36107068"/>
      <w:bookmarkStart w:id="47" w:name="_Toc37255271"/>
      <w:r>
        <w:t>1.6</w:t>
      </w:r>
      <w:r>
        <w:tab/>
        <w:t>Decision</w:t>
      </w:r>
      <w:bookmarkEnd w:id="46"/>
      <w:bookmarkEnd w:id="47"/>
    </w:p>
    <w:p w14:paraId="39DA92CE" w14:textId="577AABD7" w:rsidR="0033370D" w:rsidRDefault="0033370D" w:rsidP="0033370D">
      <w:r>
        <w:t>The draft variation as proposed following assessment was approved</w:t>
      </w:r>
      <w:r w:rsidR="00512EEA">
        <w:t xml:space="preserve"> with one consequential amendment as described below</w:t>
      </w:r>
      <w:r w:rsidR="008B111F">
        <w:t xml:space="preserve">. </w:t>
      </w:r>
      <w:r>
        <w:t xml:space="preserve">The variation takes effect on gazettal. The approved draft variation is at Attachment A. </w:t>
      </w:r>
    </w:p>
    <w:p w14:paraId="760708FD" w14:textId="359394B9" w:rsidR="00C633AF" w:rsidRDefault="00C633AF" w:rsidP="0033370D"/>
    <w:p w14:paraId="79BD4C71" w14:textId="0743FB43" w:rsidR="00C633AF" w:rsidRDefault="00C633AF" w:rsidP="0033370D">
      <w:r>
        <w:rPr>
          <w:rFonts w:eastAsia="Calibri"/>
        </w:rPr>
        <w:t xml:space="preserve">The draft variation proposed following assessment included a proposed amendment to </w:t>
      </w:r>
      <w:r>
        <w:rPr>
          <w:szCs w:val="22"/>
          <w:lang w:val="en-AU"/>
        </w:rPr>
        <w:t xml:space="preserve">the </w:t>
      </w:r>
      <w:r w:rsidRPr="008B111F">
        <w:rPr>
          <w:szCs w:val="22"/>
          <w:lang w:val="en-AU"/>
        </w:rPr>
        <w:t xml:space="preserve">sweetness range </w:t>
      </w:r>
      <w:r>
        <w:rPr>
          <w:szCs w:val="22"/>
          <w:lang w:val="en-AU"/>
        </w:rPr>
        <w:t xml:space="preserve">in </w:t>
      </w:r>
      <w:r w:rsidRPr="008A70BF">
        <w:rPr>
          <w:szCs w:val="22"/>
        </w:rPr>
        <w:t>paragraph S3—35(4)(a)</w:t>
      </w:r>
      <w:r>
        <w:rPr>
          <w:szCs w:val="22"/>
        </w:rPr>
        <w:t xml:space="preserve"> of the Code. The same amendment was included in </w:t>
      </w:r>
      <w:r w:rsidR="00C842A6">
        <w:rPr>
          <w:szCs w:val="22"/>
        </w:rPr>
        <w:t xml:space="preserve">the </w:t>
      </w:r>
      <w:r>
        <w:rPr>
          <w:szCs w:val="22"/>
        </w:rPr>
        <w:t xml:space="preserve">variation made and approved for A1176. As the A1176 amendment is now in force, there is no need for the A1183 variation to make the same amendment. Therefore, this amendment was removed from the A1183 variation. Further information is available in </w:t>
      </w:r>
      <w:r>
        <w:rPr>
          <w:rFonts w:eastAsia="Calibri"/>
        </w:rPr>
        <w:t>section 2.3.1</w:t>
      </w:r>
    </w:p>
    <w:p w14:paraId="5F6FBDDD" w14:textId="2CD0FEEC" w:rsidR="008B111F" w:rsidRDefault="008B111F" w:rsidP="0033370D"/>
    <w:p w14:paraId="738CE10A" w14:textId="7973C7E7" w:rsidR="008B111F" w:rsidRPr="008B111F" w:rsidRDefault="009811D5" w:rsidP="008B111F">
      <w:pPr>
        <w:pStyle w:val="FootnoteText"/>
        <w:rPr>
          <w:sz w:val="22"/>
          <w:szCs w:val="22"/>
          <w:lang w:val="en-AU"/>
        </w:rPr>
      </w:pPr>
      <w:r>
        <w:rPr>
          <w:sz w:val="22"/>
          <w:szCs w:val="22"/>
          <w:lang w:val="en-AU"/>
        </w:rPr>
        <w:t xml:space="preserve">For information purposes, </w:t>
      </w:r>
      <w:r w:rsidR="00360867">
        <w:rPr>
          <w:sz w:val="22"/>
          <w:szCs w:val="22"/>
          <w:lang w:val="en-AU"/>
        </w:rPr>
        <w:t xml:space="preserve">Attachment C contains the </w:t>
      </w:r>
      <w:r>
        <w:rPr>
          <w:sz w:val="22"/>
          <w:szCs w:val="22"/>
          <w:lang w:val="en-AU"/>
        </w:rPr>
        <w:t xml:space="preserve">A1183 </w:t>
      </w:r>
      <w:r w:rsidR="00360867">
        <w:rPr>
          <w:sz w:val="22"/>
          <w:szCs w:val="22"/>
          <w:lang w:val="en-AU"/>
        </w:rPr>
        <w:t xml:space="preserve">draft variation </w:t>
      </w:r>
      <w:r>
        <w:rPr>
          <w:sz w:val="22"/>
          <w:szCs w:val="22"/>
          <w:lang w:val="en-AU"/>
        </w:rPr>
        <w:t xml:space="preserve">which </w:t>
      </w:r>
      <w:r w:rsidR="00530D78">
        <w:rPr>
          <w:sz w:val="22"/>
          <w:szCs w:val="22"/>
          <w:lang w:val="en-AU"/>
        </w:rPr>
        <w:t>had been</w:t>
      </w:r>
      <w:r>
        <w:rPr>
          <w:sz w:val="22"/>
          <w:szCs w:val="22"/>
          <w:lang w:val="en-AU"/>
        </w:rPr>
        <w:t xml:space="preserve"> the subject of the </w:t>
      </w:r>
      <w:r w:rsidR="00360867">
        <w:rPr>
          <w:sz w:val="22"/>
          <w:szCs w:val="22"/>
          <w:lang w:val="en-AU"/>
        </w:rPr>
        <w:t>call for submissions</w:t>
      </w:r>
      <w:r w:rsidR="00646576">
        <w:rPr>
          <w:sz w:val="22"/>
          <w:szCs w:val="22"/>
          <w:lang w:val="en-AU"/>
        </w:rPr>
        <w:t xml:space="preserve"> report</w:t>
      </w:r>
      <w:r w:rsidR="008B111F" w:rsidRPr="008B111F">
        <w:rPr>
          <w:sz w:val="22"/>
          <w:szCs w:val="22"/>
          <w:lang w:val="en-AU"/>
        </w:rPr>
        <w:t>.</w:t>
      </w:r>
      <w:r w:rsidR="00360867">
        <w:rPr>
          <w:sz w:val="22"/>
          <w:szCs w:val="22"/>
          <w:lang w:val="en-AU"/>
        </w:rPr>
        <w:t xml:space="preserve"> </w:t>
      </w:r>
    </w:p>
    <w:p w14:paraId="68D06AC4" w14:textId="77777777" w:rsidR="008B111F" w:rsidRDefault="008B111F" w:rsidP="0033370D"/>
    <w:p w14:paraId="305A718A" w14:textId="768247BE" w:rsidR="0033370D" w:rsidRDefault="0033370D" w:rsidP="0033370D">
      <w:r>
        <w:t xml:space="preserve">The related explanatory statement is at Attachment B. An explanatory statement is required to accompany an instrument if it is lodged on the Federal Register of Legislation. </w:t>
      </w:r>
    </w:p>
    <w:p w14:paraId="7F0747D2" w14:textId="77777777" w:rsidR="00D973FC" w:rsidRDefault="00D973FC" w:rsidP="0033370D"/>
    <w:p w14:paraId="0A2FB45F" w14:textId="36E53894" w:rsidR="00AF387F" w:rsidRDefault="00D3171B" w:rsidP="00180C41">
      <w:pPr>
        <w:pStyle w:val="Heading1"/>
      </w:pPr>
      <w:bookmarkStart w:id="48" w:name="_Toc300933424"/>
      <w:bookmarkStart w:id="49" w:name="_Toc36107069"/>
      <w:bookmarkStart w:id="50" w:name="_Toc37255272"/>
      <w:r>
        <w:t>2</w:t>
      </w:r>
      <w:r w:rsidR="001542D8">
        <w:tab/>
      </w:r>
      <w:r w:rsidR="00350DBD">
        <w:t>S</w:t>
      </w:r>
      <w:r w:rsidR="00FB1533">
        <w:t xml:space="preserve">ummary of the </w:t>
      </w:r>
      <w:bookmarkEnd w:id="37"/>
      <w:bookmarkEnd w:id="48"/>
      <w:r w:rsidR="0033370D">
        <w:t>findings</w:t>
      </w:r>
      <w:bookmarkEnd w:id="49"/>
      <w:bookmarkEnd w:id="50"/>
    </w:p>
    <w:p w14:paraId="056D0677" w14:textId="3D7A4850" w:rsidR="0033370D" w:rsidRDefault="0033370D" w:rsidP="0033370D">
      <w:pPr>
        <w:pStyle w:val="Heading2"/>
      </w:pPr>
      <w:bookmarkStart w:id="51" w:name="_Toc36107070"/>
      <w:bookmarkStart w:id="52" w:name="_Toc37255273"/>
      <w:r>
        <w:t>2.1</w:t>
      </w:r>
      <w:r>
        <w:tab/>
        <w:t>Summary of issues raised in submissions</w:t>
      </w:r>
      <w:bookmarkEnd w:id="51"/>
      <w:bookmarkEnd w:id="52"/>
    </w:p>
    <w:p w14:paraId="44FD6527" w14:textId="1F89DE95" w:rsidR="0033370D" w:rsidRDefault="0033370D" w:rsidP="0033370D">
      <w:r>
        <w:t xml:space="preserve">FSANZ sought public comments on the draft variation included in the call for submissions report between </w:t>
      </w:r>
      <w:r w:rsidR="000508E5">
        <w:t xml:space="preserve">29 </w:t>
      </w:r>
      <w:r w:rsidR="00527B37">
        <w:t>November</w:t>
      </w:r>
      <w:r>
        <w:t xml:space="preserve"> 2019 and </w:t>
      </w:r>
      <w:r w:rsidR="000508E5">
        <w:t xml:space="preserve">23 </w:t>
      </w:r>
      <w:r>
        <w:t>January 2020.</w:t>
      </w:r>
      <w:r w:rsidR="00305850">
        <w:rPr>
          <w:rStyle w:val="FootnoteReference"/>
        </w:rPr>
        <w:footnoteReference w:id="4"/>
      </w:r>
      <w:r>
        <w:t xml:space="preserve"> </w:t>
      </w:r>
    </w:p>
    <w:p w14:paraId="650EDEBF" w14:textId="355EE6F4" w:rsidR="0033370D" w:rsidRDefault="0033370D" w:rsidP="0033370D"/>
    <w:p w14:paraId="06AC8128" w14:textId="4A1B4519" w:rsidR="0033370D" w:rsidRDefault="0033370D" w:rsidP="0033370D">
      <w:r>
        <w:t xml:space="preserve">FSANZ received </w:t>
      </w:r>
      <w:r w:rsidR="00C912A4">
        <w:t xml:space="preserve">six </w:t>
      </w:r>
      <w:r>
        <w:t>submission</w:t>
      </w:r>
      <w:r w:rsidR="006A1FCC">
        <w:t>s from government agencies and industry groups</w:t>
      </w:r>
      <w:r>
        <w:t xml:space="preserve">. </w:t>
      </w:r>
      <w:r w:rsidR="006A1FCC">
        <w:t xml:space="preserve">Issues raised in </w:t>
      </w:r>
      <w:r w:rsidR="00B25181">
        <w:t>three</w:t>
      </w:r>
      <w:r w:rsidR="00C912A4">
        <w:t xml:space="preserve"> </w:t>
      </w:r>
      <w:r w:rsidR="00527B37">
        <w:t>submission</w:t>
      </w:r>
      <w:r w:rsidR="005F43B3">
        <w:t>s</w:t>
      </w:r>
      <w:r w:rsidR="006A1FCC">
        <w:t xml:space="preserve"> have been addressed in Table 1 below. </w:t>
      </w:r>
      <w:r w:rsidR="005F43B3">
        <w:t xml:space="preserve">Supportive submissions that did not raise any issues were </w:t>
      </w:r>
      <w:r w:rsidR="005F43B3">
        <w:lastRenderedPageBreak/>
        <w:t xml:space="preserve">received from one government agency and </w:t>
      </w:r>
      <w:r w:rsidR="00B25181">
        <w:t>two</w:t>
      </w:r>
      <w:r w:rsidR="005F43B3">
        <w:t xml:space="preserve"> industry associations. </w:t>
      </w:r>
    </w:p>
    <w:p w14:paraId="4A7EE238" w14:textId="0D7B903F" w:rsidR="0033370D" w:rsidRDefault="0033370D" w:rsidP="0033370D">
      <w:pPr>
        <w:pStyle w:val="FSTableTitle"/>
      </w:pPr>
    </w:p>
    <w:p w14:paraId="35DB962E" w14:textId="77777777" w:rsidR="00DA2F5D" w:rsidRDefault="00DA2F5D">
      <w:pPr>
        <w:widowControl/>
        <w:rPr>
          <w:rFonts w:cs="Arial"/>
          <w:b/>
        </w:rPr>
      </w:pPr>
      <w:r>
        <w:br w:type="page"/>
      </w:r>
    </w:p>
    <w:p w14:paraId="4D0E8776" w14:textId="53F695BF" w:rsidR="0033370D" w:rsidRDefault="0033370D" w:rsidP="0033370D">
      <w:pPr>
        <w:pStyle w:val="FSTableTitle"/>
      </w:pPr>
      <w:r>
        <w:lastRenderedPageBreak/>
        <w:t xml:space="preserve">Table 1:  Summary of issues </w:t>
      </w:r>
      <w:r w:rsidR="005F43B3">
        <w:t>raised in submissions</w:t>
      </w:r>
    </w:p>
    <w:p w14:paraId="14534E06" w14:textId="77777777" w:rsidR="005F43B3" w:rsidRPr="005F43B3" w:rsidRDefault="005F43B3" w:rsidP="005F43B3"/>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ummarises the issues raised by submitters, the submitter raising the issue, and the response by FSANZ. "/>
      </w:tblPr>
      <w:tblGrid>
        <w:gridCol w:w="3539"/>
        <w:gridCol w:w="2126"/>
        <w:gridCol w:w="3395"/>
      </w:tblGrid>
      <w:tr w:rsidR="0033370D" w14:paraId="3E21F132" w14:textId="77777777" w:rsidTr="003337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hideMark/>
          </w:tcPr>
          <w:p w14:paraId="416FA397" w14:textId="77777777" w:rsidR="0033370D" w:rsidRDefault="0033370D">
            <w:pPr>
              <w:pStyle w:val="FSTableHeading"/>
            </w:pPr>
            <w:r>
              <w:rPr>
                <w:b/>
              </w:rPr>
              <w:t>Issue</w:t>
            </w:r>
          </w:p>
        </w:tc>
        <w:tc>
          <w:tcPr>
            <w:tcW w:w="2126" w:type="dxa"/>
            <w:tcBorders>
              <w:top w:val="single" w:sz="4" w:space="0" w:color="auto"/>
              <w:left w:val="single" w:sz="4" w:space="0" w:color="auto"/>
              <w:bottom w:val="single" w:sz="4" w:space="0" w:color="auto"/>
              <w:right w:val="single" w:sz="4" w:space="0" w:color="auto"/>
            </w:tcBorders>
            <w:hideMark/>
          </w:tcPr>
          <w:p w14:paraId="72E3BD02" w14:textId="77777777" w:rsidR="0033370D" w:rsidRDefault="0033370D">
            <w:pPr>
              <w:pStyle w:val="FSTableHeading"/>
              <w:cnfStyle w:val="100000000000" w:firstRow="1" w:lastRow="0" w:firstColumn="0" w:lastColumn="0" w:oddVBand="0" w:evenVBand="0" w:oddHBand="0" w:evenHBand="0" w:firstRowFirstColumn="0" w:firstRowLastColumn="0" w:lastRowFirstColumn="0" w:lastRowLastColumn="0"/>
              <w:rPr>
                <w:b/>
              </w:rPr>
            </w:pPr>
            <w:r>
              <w:rPr>
                <w:b/>
              </w:rPr>
              <w:t>Raised by</w:t>
            </w:r>
          </w:p>
        </w:tc>
        <w:tc>
          <w:tcPr>
            <w:tcW w:w="3395" w:type="dxa"/>
            <w:tcBorders>
              <w:top w:val="single" w:sz="4" w:space="0" w:color="auto"/>
              <w:left w:val="single" w:sz="4" w:space="0" w:color="auto"/>
              <w:bottom w:val="single" w:sz="4" w:space="0" w:color="auto"/>
              <w:right w:val="single" w:sz="4" w:space="0" w:color="auto"/>
            </w:tcBorders>
            <w:hideMark/>
          </w:tcPr>
          <w:p w14:paraId="25D6D7CF" w14:textId="77777777" w:rsidR="0033370D" w:rsidRDefault="0033370D">
            <w:pPr>
              <w:pStyle w:val="FSTableHeading"/>
              <w:cnfStyle w:val="100000000000" w:firstRow="1" w:lastRow="0" w:firstColumn="0" w:lastColumn="0" w:oddVBand="0" w:evenVBand="0" w:oddHBand="0" w:evenHBand="0" w:firstRowFirstColumn="0" w:firstRowLastColumn="0" w:lastRowFirstColumn="0" w:lastRowLastColumn="0"/>
              <w:rPr>
                <w:b/>
              </w:rPr>
            </w:pPr>
            <w:r>
              <w:rPr>
                <w:b/>
              </w:rPr>
              <w:t xml:space="preserve">FSANZ response </w:t>
            </w:r>
          </w:p>
        </w:tc>
      </w:tr>
      <w:tr w:rsidR="008B111F" w14:paraId="2DC83152" w14:textId="77777777" w:rsidTr="005F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372EF291" w14:textId="657A15DB" w:rsidR="008B111F" w:rsidRDefault="008B111F" w:rsidP="008B111F">
            <w:pPr>
              <w:pStyle w:val="FSTableText"/>
              <w:rPr>
                <w:b w:val="0"/>
              </w:rPr>
            </w:pPr>
            <w:r w:rsidRPr="00774CF1">
              <w:rPr>
                <w:b w:val="0"/>
              </w:rPr>
              <w:t xml:space="preserve">Note from the Call for Submissions that the use of enzymatic conversion methods for steviol glycosides are not approved in Canada or Europe. The consideration of international standards is important when assessing Applications of this type, and FSANZ should have included information as to why these methods are not approved in those jurisdictions. </w:t>
            </w:r>
          </w:p>
        </w:tc>
        <w:tc>
          <w:tcPr>
            <w:tcW w:w="2126" w:type="dxa"/>
            <w:tcBorders>
              <w:top w:val="single" w:sz="4" w:space="0" w:color="auto"/>
              <w:left w:val="single" w:sz="4" w:space="0" w:color="auto"/>
              <w:bottom w:val="single" w:sz="4" w:space="0" w:color="auto"/>
              <w:right w:val="single" w:sz="4" w:space="0" w:color="auto"/>
            </w:tcBorders>
          </w:tcPr>
          <w:p w14:paraId="1F1C71A1" w14:textId="3B84ECD3" w:rsidR="008B111F" w:rsidRDefault="008B111F" w:rsidP="008B111F">
            <w:pPr>
              <w:pStyle w:val="FSTableText"/>
              <w:cnfStyle w:val="000000100000" w:firstRow="0" w:lastRow="0" w:firstColumn="0" w:lastColumn="0" w:oddVBand="0" w:evenVBand="0" w:oddHBand="1" w:evenHBand="0" w:firstRowFirstColumn="0" w:firstRowLastColumn="0" w:lastRowFirstColumn="0" w:lastRowLastColumn="0"/>
            </w:pPr>
            <w:r>
              <w:t xml:space="preserve">Victoria Department of Health and Human Services and the Victorian Department of Jobs, Precincts and Regions </w:t>
            </w:r>
          </w:p>
        </w:tc>
        <w:tc>
          <w:tcPr>
            <w:tcW w:w="3395" w:type="dxa"/>
            <w:tcBorders>
              <w:top w:val="single" w:sz="4" w:space="0" w:color="auto"/>
              <w:left w:val="single" w:sz="4" w:space="0" w:color="auto"/>
              <w:bottom w:val="single" w:sz="4" w:space="0" w:color="auto"/>
              <w:right w:val="single" w:sz="4" w:space="0" w:color="auto"/>
            </w:tcBorders>
          </w:tcPr>
          <w:p w14:paraId="769B339F" w14:textId="1E858CE8" w:rsidR="007E2F87" w:rsidRDefault="00C633AF" w:rsidP="008B111F">
            <w:pPr>
              <w:pStyle w:val="FSTableText"/>
              <w:cnfStyle w:val="000000100000" w:firstRow="0" w:lastRow="0" w:firstColumn="0" w:lastColumn="0" w:oddVBand="0" w:evenVBand="0" w:oddHBand="1" w:evenHBand="0" w:firstRowFirstColumn="0" w:firstRowLastColumn="0" w:lastRowFirstColumn="0" w:lastRowLastColumn="0"/>
            </w:pPr>
            <w:r>
              <w:t>FSANZ had regard to international standards in assessing this application and the draft variation. See sections 1.3.2 and 2.5.3.</w:t>
            </w:r>
          </w:p>
          <w:p w14:paraId="6150C34E" w14:textId="77777777" w:rsidR="00E21C3D" w:rsidRDefault="00E21C3D" w:rsidP="008B111F">
            <w:pPr>
              <w:pStyle w:val="FSTableText"/>
              <w:cnfStyle w:val="000000100000" w:firstRow="0" w:lastRow="0" w:firstColumn="0" w:lastColumn="0" w:oddVBand="0" w:evenVBand="0" w:oddHBand="1" w:evenHBand="0" w:firstRowFirstColumn="0" w:firstRowLastColumn="0" w:lastRowFirstColumn="0" w:lastRowLastColumn="0"/>
            </w:pPr>
          </w:p>
          <w:p w14:paraId="11B4A8CF" w14:textId="7CE59603" w:rsidR="007E2F87" w:rsidRDefault="00E21C3D" w:rsidP="008B111F">
            <w:pPr>
              <w:pStyle w:val="FSTableText"/>
              <w:cnfStyle w:val="000000100000" w:firstRow="0" w:lastRow="0" w:firstColumn="0" w:lastColumn="0" w:oddVBand="0" w:evenVBand="0" w:oddHBand="1" w:evenHBand="0" w:firstRowFirstColumn="0" w:firstRowLastColumn="0" w:lastRowFirstColumn="0" w:lastRowLastColumn="0"/>
            </w:pPr>
            <w:r>
              <w:t>E</w:t>
            </w:r>
            <w:r w:rsidR="007E2F87" w:rsidRPr="00B01333">
              <w:t xml:space="preserve">nzymatic conversion </w:t>
            </w:r>
            <w:r>
              <w:t xml:space="preserve">is a newer method of production. As such, it is </w:t>
            </w:r>
            <w:r w:rsidR="007E2F87" w:rsidRPr="00B01333">
              <w:t xml:space="preserve">yet </w:t>
            </w:r>
            <w:r>
              <w:t>to be</w:t>
            </w:r>
            <w:r w:rsidR="007E2F87" w:rsidRPr="00B01333">
              <w:t xml:space="preserve"> incorporated into the JECFA specification (refer section 1.3.2</w:t>
            </w:r>
            <w:r w:rsidR="00DF04F2">
              <w:t>.2</w:t>
            </w:r>
            <w:r w:rsidR="007E2F87" w:rsidRPr="00B01333">
              <w:t>)</w:t>
            </w:r>
            <w:r>
              <w:t>. This is also reflected in the fact that it has been considered and approved in some countries and not others. As stated in section 1.3.2, the applicant</w:t>
            </w:r>
            <w:r w:rsidR="00A60A58">
              <w:t>’</w:t>
            </w:r>
            <w:r>
              <w:t>s product and method has been approved in the United States</w:t>
            </w:r>
          </w:p>
          <w:p w14:paraId="4CFB51F5" w14:textId="72E1B60F" w:rsidR="00C633AF" w:rsidRDefault="00C633AF" w:rsidP="008B111F">
            <w:pPr>
              <w:pStyle w:val="FSTableText"/>
              <w:cnfStyle w:val="000000100000" w:firstRow="0" w:lastRow="0" w:firstColumn="0" w:lastColumn="0" w:oddVBand="0" w:evenVBand="0" w:oddHBand="1" w:evenHBand="0" w:firstRowFirstColumn="0" w:firstRowLastColumn="0" w:lastRowFirstColumn="0" w:lastRowLastColumn="0"/>
            </w:pPr>
          </w:p>
          <w:p w14:paraId="55184636" w14:textId="6E818E4A" w:rsidR="00C633AF" w:rsidRDefault="00C633AF" w:rsidP="008B111F">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7E2F87">
              <w:t xml:space="preserve">conducted </w:t>
            </w:r>
            <w:r w:rsidR="00DA2F5D">
              <w:t>an independent</w:t>
            </w:r>
            <w:r w:rsidR="007E2F87">
              <w:t xml:space="preserve"> risk assessment which did not identify any potential public health and safety concerns with the product</w:t>
            </w:r>
            <w:r w:rsidR="00A60A58">
              <w:t>.</w:t>
            </w:r>
            <w:r w:rsidR="007E2F87">
              <w:t xml:space="preserve"> (see section 2.2). This assessment and conclusion </w:t>
            </w:r>
            <w:r w:rsidR="00DA2F5D">
              <w:t xml:space="preserve">were </w:t>
            </w:r>
            <w:r w:rsidR="007E2F87">
              <w:t>based on the best available scientific evidence (see section 2.5.3 and SD1).</w:t>
            </w:r>
          </w:p>
          <w:p w14:paraId="7A29CB2F" w14:textId="660E5758" w:rsidR="007E2F87" w:rsidRDefault="007E2F87" w:rsidP="008B111F">
            <w:pPr>
              <w:pStyle w:val="FSTableText"/>
              <w:cnfStyle w:val="000000100000" w:firstRow="0" w:lastRow="0" w:firstColumn="0" w:lastColumn="0" w:oddVBand="0" w:evenVBand="0" w:oddHBand="1" w:evenHBand="0" w:firstRowFirstColumn="0" w:firstRowLastColumn="0" w:lastRowFirstColumn="0" w:lastRowLastColumn="0"/>
            </w:pPr>
          </w:p>
          <w:p w14:paraId="4F39A688" w14:textId="2BCD24D2" w:rsidR="007E2F87" w:rsidRDefault="00E21C3D" w:rsidP="008B111F">
            <w:pPr>
              <w:pStyle w:val="FSTableText"/>
              <w:cnfStyle w:val="000000100000" w:firstRow="0" w:lastRow="0" w:firstColumn="0" w:lastColumn="0" w:oddVBand="0" w:evenVBand="0" w:oddHBand="1" w:evenHBand="0" w:firstRowFirstColumn="0" w:firstRowLastColumn="0" w:lastRowFirstColumn="0" w:lastRowLastColumn="0"/>
            </w:pPr>
            <w:r>
              <w:t>FSANZ is not aware of any evidence</w:t>
            </w:r>
            <w:r w:rsidR="007E2F87" w:rsidRPr="007E2F87">
              <w:t xml:space="preserve"> that the use of enzymatic conversion methods for steviol glycosides, including the method which is the subject of this application, has been </w:t>
            </w:r>
            <w:r>
              <w:t>rejected or</w:t>
            </w:r>
            <w:r w:rsidR="007E2F87" w:rsidRPr="007E2F87">
              <w:t xml:space="preserve"> prohibited overseas on the ground of </w:t>
            </w:r>
            <w:r>
              <w:t>public health and safety.</w:t>
            </w:r>
          </w:p>
          <w:p w14:paraId="7EFB8A0D" w14:textId="4E6A6853" w:rsidR="00E21C3D" w:rsidRDefault="00E21C3D" w:rsidP="008B111F">
            <w:pPr>
              <w:pStyle w:val="FSTableText"/>
              <w:cnfStyle w:val="000000100000" w:firstRow="0" w:lastRow="0" w:firstColumn="0" w:lastColumn="0" w:oddVBand="0" w:evenVBand="0" w:oddHBand="1" w:evenHBand="0" w:firstRowFirstColumn="0" w:firstRowLastColumn="0" w:lastRowFirstColumn="0" w:lastRowLastColumn="0"/>
            </w:pPr>
          </w:p>
          <w:p w14:paraId="05B09773" w14:textId="7EF8D6C5" w:rsidR="008B111F" w:rsidRDefault="00E21C3D" w:rsidP="008B111F">
            <w:pPr>
              <w:pStyle w:val="FSTableText"/>
              <w:cnfStyle w:val="000000100000" w:firstRow="0" w:lastRow="0" w:firstColumn="0" w:lastColumn="0" w:oddVBand="0" w:evenVBand="0" w:oddHBand="1" w:evenHBand="0" w:firstRowFirstColumn="0" w:firstRowLastColumn="0" w:lastRowFirstColumn="0" w:lastRowLastColumn="0"/>
            </w:pPr>
            <w:r>
              <w:t>Other reasons exist for differences between jurisdictions in t</w:t>
            </w:r>
            <w:r w:rsidR="00DF04F2">
              <w:t>erms of approved food additives.</w:t>
            </w:r>
            <w:r>
              <w:t xml:space="preserve"> These include</w:t>
            </w:r>
            <w:r w:rsidR="008B111F">
              <w:t>:</w:t>
            </w:r>
          </w:p>
          <w:p w14:paraId="62AEC9F4" w14:textId="77777777" w:rsidR="008B111F" w:rsidRDefault="008B111F" w:rsidP="008B111F">
            <w:pPr>
              <w:pStyle w:val="FSBullet1"/>
              <w:numPr>
                <w:ilvl w:val="0"/>
                <w:numId w:val="6"/>
              </w:numPr>
              <w:ind w:left="316" w:hanging="316"/>
              <w:cnfStyle w:val="000000100000" w:firstRow="0" w:lastRow="0" w:firstColumn="0" w:lastColumn="0" w:oddVBand="0" w:evenVBand="0" w:oddHBand="1" w:evenHBand="0" w:firstRowFirstColumn="0" w:firstRowLastColumn="0" w:lastRowFirstColumn="0" w:lastRowLastColumn="0"/>
              <w:rPr>
                <w:sz w:val="20"/>
                <w:szCs w:val="20"/>
              </w:rPr>
            </w:pPr>
            <w:r w:rsidRPr="00CD4066">
              <w:rPr>
                <w:sz w:val="20"/>
                <w:szCs w:val="20"/>
              </w:rPr>
              <w:t>local market needs</w:t>
            </w:r>
          </w:p>
          <w:p w14:paraId="668671CD" w14:textId="77777777" w:rsidR="008B111F" w:rsidRDefault="008B111F" w:rsidP="008B111F">
            <w:pPr>
              <w:pStyle w:val="FSBullet1"/>
              <w:numPr>
                <w:ilvl w:val="0"/>
                <w:numId w:val="6"/>
              </w:numPr>
              <w:ind w:left="316" w:hanging="31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regulatory approval processes (legislation, policies and timeframes)</w:t>
            </w:r>
          </w:p>
          <w:p w14:paraId="4EC8AF59" w14:textId="2CE8A459" w:rsidR="008B111F" w:rsidRDefault="008B111F" w:rsidP="008B111F">
            <w:pPr>
              <w:pStyle w:val="FSBullet1"/>
              <w:numPr>
                <w:ilvl w:val="0"/>
                <w:numId w:val="6"/>
              </w:numPr>
              <w:ind w:left="360"/>
              <w:cnfStyle w:val="000000100000" w:firstRow="0" w:lastRow="0" w:firstColumn="0" w:lastColumn="0" w:oddVBand="0" w:evenVBand="0" w:oddHBand="1" w:evenHBand="0" w:firstRowFirstColumn="0" w:firstRowLastColumn="0" w:lastRowFirstColumn="0" w:lastRowLastColumn="0"/>
            </w:pPr>
            <w:r w:rsidRPr="00B01333">
              <w:rPr>
                <w:sz w:val="20"/>
                <w:szCs w:val="20"/>
              </w:rPr>
              <w:t>when applications are submitted to national food authorities for assessment.</w:t>
            </w:r>
            <w:r>
              <w:t xml:space="preserve"> </w:t>
            </w:r>
          </w:p>
          <w:p w14:paraId="213FF5DF" w14:textId="5F4C6D06" w:rsidR="008B111F" w:rsidRDefault="008B111F" w:rsidP="008B111F">
            <w:pPr>
              <w:pStyle w:val="FSTableText"/>
              <w:cnfStyle w:val="000000100000" w:firstRow="0" w:lastRow="0" w:firstColumn="0" w:lastColumn="0" w:oddVBand="0" w:evenVBand="0" w:oddHBand="1" w:evenHBand="0" w:firstRowFirstColumn="0" w:firstRowLastColumn="0" w:lastRowFirstColumn="0" w:lastRowLastColumn="0"/>
            </w:pPr>
          </w:p>
        </w:tc>
      </w:tr>
      <w:tr w:rsidR="008B111F" w14:paraId="14C4EA2E" w14:textId="77777777" w:rsidTr="005F4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7418F14D" w14:textId="481DCE73" w:rsidR="008B111F" w:rsidRDefault="008B111F" w:rsidP="008B111F">
            <w:pPr>
              <w:pStyle w:val="FSTableText"/>
            </w:pPr>
            <w:r w:rsidRPr="00774CF1">
              <w:rPr>
                <w:b w:val="0"/>
              </w:rPr>
              <w:t>The departments note the previously raised concerns about FSANZ’s decision to delay the use of a numbering system to distinguish steviol glycosides from different sources, and different technologies in the responses to Application A11</w:t>
            </w:r>
            <w:r w:rsidRPr="00286496">
              <w:rPr>
                <w:b w:val="0"/>
              </w:rPr>
              <w:t>72</w:t>
            </w:r>
            <w:r>
              <w:rPr>
                <w:rStyle w:val="FootnoteReference"/>
                <w:b w:val="0"/>
              </w:rPr>
              <w:footnoteReference w:id="5"/>
            </w:r>
            <w:r w:rsidRPr="00286496">
              <w:rPr>
                <w:b w:val="0"/>
              </w:rPr>
              <w:t xml:space="preserve">. Codex </w:t>
            </w:r>
            <w:r w:rsidRPr="00774CF1">
              <w:rPr>
                <w:b w:val="0"/>
              </w:rPr>
              <w:t xml:space="preserve">Alimentarius has already adopted a classification system to distinguish steviol glycosides from </w:t>
            </w:r>
            <w:r w:rsidRPr="00774CF1">
              <w:rPr>
                <w:b w:val="0"/>
              </w:rPr>
              <w:lastRenderedPageBreak/>
              <w:t>fermentation through the INS number, 960b. The Codex’s labelling approach enables the source identification of steviol glycosides and enforcement of any applicable consumer laws that might refer to ‘natural’ or leaf extracts. The departments recommend that FSANZ should more rapidly adopt this classification system to distinguish steviol glycosides and align with international approaches.</w:t>
            </w:r>
          </w:p>
        </w:tc>
        <w:tc>
          <w:tcPr>
            <w:tcW w:w="2126" w:type="dxa"/>
            <w:tcBorders>
              <w:top w:val="single" w:sz="4" w:space="0" w:color="auto"/>
              <w:left w:val="single" w:sz="4" w:space="0" w:color="auto"/>
              <w:bottom w:val="single" w:sz="4" w:space="0" w:color="auto"/>
              <w:right w:val="single" w:sz="4" w:space="0" w:color="auto"/>
            </w:tcBorders>
          </w:tcPr>
          <w:p w14:paraId="7BEE00FE" w14:textId="0447C7DC" w:rsidR="008B111F" w:rsidRDefault="008B111F" w:rsidP="008B111F">
            <w:pPr>
              <w:pStyle w:val="FSTableText"/>
              <w:cnfStyle w:val="000000010000" w:firstRow="0" w:lastRow="0" w:firstColumn="0" w:lastColumn="0" w:oddVBand="0" w:evenVBand="0" w:oddHBand="0" w:evenHBand="1" w:firstRowFirstColumn="0" w:firstRowLastColumn="0" w:lastRowFirstColumn="0" w:lastRowLastColumn="0"/>
            </w:pPr>
            <w:r>
              <w:lastRenderedPageBreak/>
              <w:t xml:space="preserve">Victoria Department of Health and Human Services and the Victorian Department of Jobs, Precincts and Regions </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12654D" w14:textId="4B77A5BB" w:rsidR="008B111F" w:rsidRDefault="008B111F" w:rsidP="008B111F">
            <w:pPr>
              <w:pStyle w:val="FSTableText"/>
              <w:cnfStyle w:val="000000010000" w:firstRow="0" w:lastRow="0" w:firstColumn="0" w:lastColumn="0" w:oddVBand="0" w:evenVBand="0" w:oddHBand="0" w:evenHBand="1" w:firstRowFirstColumn="0" w:firstRowLastColumn="0" w:lastRowFirstColumn="0" w:lastRowLastColumn="0"/>
            </w:pPr>
            <w:r>
              <w:t xml:space="preserve">An INS (international numbering system) number for steviol glycosides produced by an </w:t>
            </w:r>
            <w:r w:rsidRPr="00347FC7">
              <w:t xml:space="preserve">enzymatic conversion process </w:t>
            </w:r>
            <w:r>
              <w:t xml:space="preserve">has not yet been incorporated into the Codex Alimentarius Guideline </w:t>
            </w:r>
            <w:r w:rsidRPr="00347FC7">
              <w:rPr>
                <w:i/>
              </w:rPr>
              <w:t>International Numbering System for Food Additives (INS)</w:t>
            </w:r>
            <w:r>
              <w:t xml:space="preserve">. FSANZ cannot include an INS number in the Code specifically for steviol </w:t>
            </w:r>
            <w:r>
              <w:lastRenderedPageBreak/>
              <w:t xml:space="preserve">glycosides produced via that method of production until the INS number is available. As noted in response to submitter comments in previous similar applications, </w:t>
            </w:r>
            <w:r w:rsidRPr="00347FC7">
              <w:t xml:space="preserve">FSANZ will consider changes to the INS names and numbers in the Code for different production methods of steviol glycosides in the future, </w:t>
            </w:r>
            <w:r>
              <w:t>if further changes are made to</w:t>
            </w:r>
            <w:r w:rsidRPr="00347FC7">
              <w:t xml:space="preserve"> the INS list. </w:t>
            </w:r>
            <w:r>
              <w:t>Further information is</w:t>
            </w:r>
            <w:r w:rsidRPr="00347FC7">
              <w:t xml:space="preserve"> </w:t>
            </w:r>
            <w:r w:rsidRPr="00E9592E">
              <w:t>in section 2.3.3.1 of this report.</w:t>
            </w:r>
          </w:p>
        </w:tc>
      </w:tr>
      <w:tr w:rsidR="008B111F" w14:paraId="44FA30C5" w14:textId="77777777" w:rsidTr="003A2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7784056A" w14:textId="60C53E31" w:rsidR="008B111F" w:rsidRPr="00D848A1" w:rsidRDefault="008B111F" w:rsidP="008B111F">
            <w:pPr>
              <w:pStyle w:val="Default"/>
              <w:rPr>
                <w:rFonts w:ascii="Arial" w:hAnsi="Arial" w:cs="Arial"/>
                <w:b w:val="0"/>
                <w:color w:val="auto"/>
                <w:sz w:val="20"/>
                <w:szCs w:val="20"/>
              </w:rPr>
            </w:pPr>
            <w:r w:rsidRPr="00D848A1">
              <w:rPr>
                <w:rFonts w:ascii="Arial" w:hAnsi="Arial" w:cs="Arial"/>
                <w:b w:val="0"/>
                <w:color w:val="auto"/>
                <w:sz w:val="20"/>
                <w:szCs w:val="20"/>
              </w:rPr>
              <w:lastRenderedPageBreak/>
              <w:t>It is also noted that an acceptable daily intake (ADI) of 0-4 mg/kg bodyweight for steviol glycosides was established by the Joint FAO/WHO Expert Committee on Food Additives (JECFA) in 2009 and re-confirmed in 2016. Similar ADI for steviol glycosides was established by FSANZ in 2008. Over last few years, FSANZ has approved several applications for steviol glycosides but ADI data and permissions were not reviewed.</w:t>
            </w:r>
          </w:p>
          <w:p w14:paraId="1ED0B5A9" w14:textId="77777777" w:rsidR="008B111F" w:rsidRPr="00D848A1" w:rsidRDefault="008B111F" w:rsidP="008B111F">
            <w:pPr>
              <w:pStyle w:val="Default"/>
              <w:rPr>
                <w:rFonts w:ascii="Arial" w:hAnsi="Arial" w:cs="Arial"/>
                <w:b w:val="0"/>
                <w:color w:val="auto"/>
                <w:sz w:val="20"/>
                <w:szCs w:val="20"/>
              </w:rPr>
            </w:pPr>
          </w:p>
          <w:p w14:paraId="7252A5CC" w14:textId="6313F378" w:rsidR="008B111F" w:rsidRPr="00D848A1" w:rsidRDefault="008B111F" w:rsidP="008B111F">
            <w:pPr>
              <w:pStyle w:val="Default"/>
              <w:rPr>
                <w:rFonts w:ascii="Arial" w:hAnsi="Arial" w:cs="Arial"/>
                <w:b w:val="0"/>
                <w:color w:val="auto"/>
                <w:sz w:val="20"/>
                <w:szCs w:val="20"/>
              </w:rPr>
            </w:pPr>
            <w:r w:rsidRPr="00D848A1">
              <w:rPr>
                <w:rFonts w:ascii="Arial" w:hAnsi="Arial" w:cs="Arial"/>
                <w:b w:val="0"/>
                <w:color w:val="auto"/>
                <w:sz w:val="20"/>
                <w:szCs w:val="20"/>
              </w:rPr>
              <w:t>Before further progressing the Application A1183, the d</w:t>
            </w:r>
            <w:r w:rsidR="0036514A">
              <w:rPr>
                <w:rFonts w:ascii="Arial" w:hAnsi="Arial" w:cs="Arial"/>
                <w:b w:val="0"/>
                <w:color w:val="auto"/>
                <w:sz w:val="20"/>
                <w:szCs w:val="20"/>
              </w:rPr>
              <w:t>epartments would like FSANZ to</w:t>
            </w:r>
            <w:r w:rsidRPr="00D848A1">
              <w:rPr>
                <w:rFonts w:ascii="Arial" w:hAnsi="Arial" w:cs="Arial"/>
                <w:b w:val="0"/>
                <w:color w:val="auto"/>
                <w:sz w:val="20"/>
                <w:szCs w:val="20"/>
              </w:rPr>
              <w:t xml:space="preserve"> provide details of FSANZ’s plan (if available) to review the ADI data and permissions for steviol glycosides.</w:t>
            </w:r>
          </w:p>
          <w:p w14:paraId="13B4A6AC" w14:textId="32DD86AA" w:rsidR="008B111F" w:rsidRDefault="008B111F" w:rsidP="008B111F">
            <w:pPr>
              <w:pStyle w:val="FSTableText"/>
              <w:rPr>
                <w:b w:val="0"/>
              </w:rPr>
            </w:pPr>
          </w:p>
        </w:tc>
        <w:tc>
          <w:tcPr>
            <w:tcW w:w="2126" w:type="dxa"/>
            <w:tcBorders>
              <w:top w:val="single" w:sz="4" w:space="0" w:color="auto"/>
              <w:left w:val="single" w:sz="4" w:space="0" w:color="auto"/>
              <w:bottom w:val="single" w:sz="4" w:space="0" w:color="auto"/>
              <w:right w:val="single" w:sz="4" w:space="0" w:color="auto"/>
            </w:tcBorders>
          </w:tcPr>
          <w:p w14:paraId="146ADE11" w14:textId="67AF7D51" w:rsidR="008B111F" w:rsidRDefault="008B111F" w:rsidP="008B111F">
            <w:pPr>
              <w:pStyle w:val="FSTableText"/>
              <w:cnfStyle w:val="000000100000" w:firstRow="0" w:lastRow="0" w:firstColumn="0" w:lastColumn="0" w:oddVBand="0" w:evenVBand="0" w:oddHBand="1" w:evenHBand="0" w:firstRowFirstColumn="0" w:firstRowLastColumn="0" w:lastRowFirstColumn="0" w:lastRowLastColumn="0"/>
            </w:pPr>
            <w:r>
              <w:t xml:space="preserve">Victoria Department of Health and Human Services and the Victorian Department of Jobs, Precincts and Regions </w:t>
            </w:r>
          </w:p>
        </w:tc>
        <w:tc>
          <w:tcPr>
            <w:tcW w:w="3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67F4D" w14:textId="034B3927" w:rsidR="008B111F" w:rsidRPr="00D848A1" w:rsidRDefault="008B111F" w:rsidP="008B111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848A1">
              <w:rPr>
                <w:rFonts w:cs="Arial"/>
                <w:sz w:val="20"/>
                <w:szCs w:val="20"/>
              </w:rPr>
              <w:t xml:space="preserve">FSANZ in conjunction with New Zealand Food Safety are undertaking a review of intense sweeteners permitted in the Code. Preliminary research and risk assessments have eliminated the need for further detailed work for the majority of the sweeteners. Further work was only identified for steviol glycosides. The next phase of the project will include an analytical survey of food products containing steviol glycosides. The aim of this survey is to obtain accurate concentration data in products available for purchase by consumers so that refinements can be made to dietary exposure assessments that are undertaken in the future. </w:t>
            </w:r>
          </w:p>
          <w:p w14:paraId="5C8EA5D5" w14:textId="77777777" w:rsidR="008B111F" w:rsidRPr="00D848A1" w:rsidRDefault="008B111F" w:rsidP="008B111F">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677CB5B1" w14:textId="5C520C90" w:rsidR="008B111F" w:rsidRPr="00D848A1" w:rsidRDefault="00CE4AF0" w:rsidP="008B111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w:t>
            </w:r>
            <w:r w:rsidR="008B111F" w:rsidRPr="00D848A1">
              <w:rPr>
                <w:rFonts w:cs="Arial"/>
                <w:sz w:val="20"/>
                <w:szCs w:val="20"/>
              </w:rPr>
              <w:t xml:space="preserve">he </w:t>
            </w:r>
            <w:r>
              <w:rPr>
                <w:rFonts w:cs="Arial"/>
                <w:sz w:val="20"/>
                <w:szCs w:val="20"/>
              </w:rPr>
              <w:t xml:space="preserve">submitters </w:t>
            </w:r>
            <w:r w:rsidR="008B111F" w:rsidRPr="00D848A1">
              <w:rPr>
                <w:rFonts w:cs="Arial"/>
                <w:sz w:val="20"/>
                <w:szCs w:val="20"/>
              </w:rPr>
              <w:t xml:space="preserve">statement </w:t>
            </w:r>
            <w:r>
              <w:rPr>
                <w:rFonts w:cs="Arial"/>
                <w:sz w:val="20"/>
                <w:szCs w:val="20"/>
              </w:rPr>
              <w:t xml:space="preserve">relating to </w:t>
            </w:r>
            <w:r w:rsidR="008B111F" w:rsidRPr="00D848A1">
              <w:rPr>
                <w:rFonts w:cs="Arial"/>
                <w:sz w:val="20"/>
                <w:szCs w:val="20"/>
              </w:rPr>
              <w:t>the ADI data and permissions</w:t>
            </w:r>
            <w:r>
              <w:rPr>
                <w:rFonts w:cs="Arial"/>
                <w:sz w:val="20"/>
                <w:szCs w:val="20"/>
              </w:rPr>
              <w:t xml:space="preserve"> </w:t>
            </w:r>
            <w:r w:rsidR="008B111F" w:rsidRPr="00D848A1">
              <w:rPr>
                <w:rFonts w:cs="Arial"/>
                <w:sz w:val="20"/>
                <w:szCs w:val="20"/>
              </w:rPr>
              <w:t>is not cor</w:t>
            </w:r>
            <w:r w:rsidR="00FA0400">
              <w:rPr>
                <w:rFonts w:cs="Arial"/>
                <w:sz w:val="20"/>
                <w:szCs w:val="20"/>
              </w:rPr>
              <w:t>rect. For all steviol glycoside</w:t>
            </w:r>
            <w:r w:rsidR="008B111F" w:rsidRPr="00D848A1">
              <w:rPr>
                <w:rFonts w:cs="Arial"/>
                <w:sz w:val="20"/>
                <w:szCs w:val="20"/>
              </w:rPr>
              <w:t xml:space="preserve"> applications, FSANZ </w:t>
            </w:r>
            <w:r>
              <w:rPr>
                <w:rFonts w:cs="Arial"/>
                <w:sz w:val="20"/>
                <w:szCs w:val="20"/>
              </w:rPr>
              <w:t xml:space="preserve">has </w:t>
            </w:r>
            <w:r w:rsidR="008B111F" w:rsidRPr="00D848A1">
              <w:rPr>
                <w:rFonts w:cs="Arial"/>
                <w:sz w:val="20"/>
                <w:szCs w:val="20"/>
              </w:rPr>
              <w:t>review</w:t>
            </w:r>
            <w:r>
              <w:rPr>
                <w:rFonts w:cs="Arial"/>
                <w:sz w:val="20"/>
                <w:szCs w:val="20"/>
              </w:rPr>
              <w:t>ed</w:t>
            </w:r>
            <w:r w:rsidR="008B111F" w:rsidRPr="00D848A1">
              <w:rPr>
                <w:rFonts w:cs="Arial"/>
                <w:sz w:val="20"/>
                <w:szCs w:val="20"/>
              </w:rPr>
              <w:t xml:space="preserve"> and summarise</w:t>
            </w:r>
            <w:r>
              <w:rPr>
                <w:rFonts w:cs="Arial"/>
                <w:sz w:val="20"/>
                <w:szCs w:val="20"/>
              </w:rPr>
              <w:t>d</w:t>
            </w:r>
            <w:r w:rsidR="008B111F" w:rsidRPr="00D848A1">
              <w:rPr>
                <w:rFonts w:cs="Arial"/>
                <w:sz w:val="20"/>
                <w:szCs w:val="20"/>
              </w:rPr>
              <w:t xml:space="preserve"> all new</w:t>
            </w:r>
            <w:r>
              <w:rPr>
                <w:rFonts w:cs="Arial"/>
                <w:sz w:val="20"/>
                <w:szCs w:val="20"/>
              </w:rPr>
              <w:t xml:space="preserve"> relevant</w:t>
            </w:r>
            <w:r w:rsidR="008B111F" w:rsidRPr="00D848A1">
              <w:rPr>
                <w:rFonts w:cs="Arial"/>
                <w:sz w:val="20"/>
                <w:szCs w:val="20"/>
              </w:rPr>
              <w:t xml:space="preserve"> studies provided by the applicant, as well as any new studies that FSANZ </w:t>
            </w:r>
            <w:r>
              <w:rPr>
                <w:rFonts w:cs="Arial"/>
                <w:sz w:val="20"/>
                <w:szCs w:val="20"/>
              </w:rPr>
              <w:t>has identified</w:t>
            </w:r>
            <w:r w:rsidRPr="00D848A1">
              <w:rPr>
                <w:rFonts w:cs="Arial"/>
                <w:sz w:val="20"/>
                <w:szCs w:val="20"/>
              </w:rPr>
              <w:t xml:space="preserve"> </w:t>
            </w:r>
            <w:r w:rsidR="008B111F" w:rsidRPr="00D848A1">
              <w:rPr>
                <w:rFonts w:cs="Arial"/>
                <w:sz w:val="20"/>
                <w:szCs w:val="20"/>
              </w:rPr>
              <w:t>in our own literature review. This is stated in the SD1 for each application. FSANZ continues to accept the JECFA ADI, because despite our regular literature review and assessment, FSANZ has yet to locate any evidence that</w:t>
            </w:r>
            <w:r>
              <w:rPr>
                <w:rFonts w:cs="Arial"/>
                <w:sz w:val="20"/>
                <w:szCs w:val="20"/>
              </w:rPr>
              <w:t xml:space="preserve"> would warrant</w:t>
            </w:r>
            <w:r w:rsidR="008B111F" w:rsidRPr="00D848A1">
              <w:rPr>
                <w:rFonts w:cs="Arial"/>
                <w:sz w:val="20"/>
                <w:szCs w:val="20"/>
              </w:rPr>
              <w:t xml:space="preserve"> the ADI </w:t>
            </w:r>
            <w:r>
              <w:rPr>
                <w:rFonts w:cs="Arial"/>
                <w:sz w:val="20"/>
                <w:szCs w:val="20"/>
              </w:rPr>
              <w:t>being</w:t>
            </w:r>
            <w:r w:rsidR="008B111F" w:rsidRPr="00D848A1">
              <w:rPr>
                <w:rFonts w:cs="Arial"/>
                <w:sz w:val="20"/>
                <w:szCs w:val="20"/>
              </w:rPr>
              <w:t xml:space="preserve"> revised</w:t>
            </w:r>
            <w:r>
              <w:rPr>
                <w:rFonts w:cs="Arial"/>
                <w:sz w:val="20"/>
                <w:szCs w:val="20"/>
              </w:rPr>
              <w:t>.</w:t>
            </w:r>
          </w:p>
          <w:p w14:paraId="62D5F3E3" w14:textId="48D64FEE" w:rsidR="008B111F" w:rsidRDefault="008B111F" w:rsidP="008B111F">
            <w:pPr>
              <w:pStyle w:val="FSTableText"/>
              <w:cnfStyle w:val="000000100000" w:firstRow="0" w:lastRow="0" w:firstColumn="0" w:lastColumn="0" w:oddVBand="0" w:evenVBand="0" w:oddHBand="1" w:evenHBand="0" w:firstRowFirstColumn="0" w:firstRowLastColumn="0" w:lastRowFirstColumn="0" w:lastRowLastColumn="0"/>
            </w:pPr>
          </w:p>
        </w:tc>
      </w:tr>
      <w:tr w:rsidR="008B111F" w14:paraId="741B83BA" w14:textId="77777777" w:rsidTr="005F4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6158AAD2" w14:textId="74BB19B6" w:rsidR="008B111F" w:rsidRDefault="008B111F" w:rsidP="008B111F">
            <w:pPr>
              <w:pStyle w:val="FSTableText"/>
            </w:pPr>
            <w:r w:rsidRPr="00CA3BC3">
              <w:rPr>
                <w:b w:val="0"/>
              </w:rPr>
              <w:t>In relation to the INS numbers for labelling purposes, NZFGC noted they had previously suggested that there be an administrative limit set after which the Code should be amended to reflect the novel production methods available at that time</w:t>
            </w:r>
            <w:r>
              <w:rPr>
                <w:rStyle w:val="FootnoteReference"/>
                <w:b w:val="0"/>
              </w:rPr>
              <w:footnoteReference w:id="6"/>
            </w:r>
            <w:r w:rsidRPr="00CA3BC3">
              <w:rPr>
                <w:b w:val="0"/>
              </w:rPr>
              <w:t>. This would give assurance about future transparency in the food supply.</w:t>
            </w:r>
          </w:p>
        </w:tc>
        <w:tc>
          <w:tcPr>
            <w:tcW w:w="2126" w:type="dxa"/>
            <w:tcBorders>
              <w:top w:val="single" w:sz="4" w:space="0" w:color="auto"/>
              <w:left w:val="single" w:sz="4" w:space="0" w:color="auto"/>
              <w:bottom w:val="single" w:sz="4" w:space="0" w:color="auto"/>
              <w:right w:val="single" w:sz="4" w:space="0" w:color="auto"/>
            </w:tcBorders>
          </w:tcPr>
          <w:p w14:paraId="219E1867" w14:textId="13B4CC21" w:rsidR="008B111F" w:rsidRDefault="008B111F" w:rsidP="008B111F">
            <w:pPr>
              <w:pStyle w:val="FSTableText"/>
              <w:cnfStyle w:val="000000010000" w:firstRow="0" w:lastRow="0" w:firstColumn="0" w:lastColumn="0" w:oddVBand="0" w:evenVBand="0" w:oddHBand="0" w:evenHBand="1" w:firstRowFirstColumn="0" w:firstRowLastColumn="0" w:lastRowFirstColumn="0" w:lastRowLastColumn="0"/>
            </w:pPr>
            <w:r w:rsidRPr="00CA3BC3">
              <w:t>New Zealand Food and Grocery Council (NZFGC)</w:t>
            </w:r>
            <w:r>
              <w:t xml:space="preserve"> </w:t>
            </w:r>
          </w:p>
        </w:tc>
        <w:tc>
          <w:tcPr>
            <w:tcW w:w="3395" w:type="dxa"/>
            <w:tcBorders>
              <w:top w:val="single" w:sz="4" w:space="0" w:color="auto"/>
              <w:left w:val="single" w:sz="4" w:space="0" w:color="auto"/>
              <w:bottom w:val="single" w:sz="4" w:space="0" w:color="auto"/>
              <w:right w:val="single" w:sz="4" w:space="0" w:color="auto"/>
            </w:tcBorders>
          </w:tcPr>
          <w:p w14:paraId="0D619847" w14:textId="2CE0DBB8" w:rsidR="008B111F" w:rsidRPr="00305850" w:rsidRDefault="008B111F" w:rsidP="00DE2438">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sidRPr="00305850">
              <w:rPr>
                <w:sz w:val="20"/>
                <w:szCs w:val="20"/>
              </w:rPr>
              <w:t>As noted in the A1170 and A1176 Approval Reports, FSANZ understands NZFGC’s suggestion and desire to ensure transparency. However, FSANZ considers it is appropriate to wait until further consideration by Codex regarding steviol glycosides before considering making changes to the Code.</w:t>
            </w:r>
            <w:r>
              <w:rPr>
                <w:sz w:val="20"/>
                <w:szCs w:val="20"/>
              </w:rPr>
              <w:t xml:space="preserve"> </w:t>
            </w:r>
          </w:p>
        </w:tc>
      </w:tr>
      <w:tr w:rsidR="0036514A" w14:paraId="474C5E11" w14:textId="77777777" w:rsidTr="005F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6697EB26" w14:textId="45FE1B51" w:rsidR="0036514A" w:rsidRPr="00512017" w:rsidRDefault="0036514A" w:rsidP="0036514A">
            <w:pPr>
              <w:pStyle w:val="FSTableText"/>
              <w:rPr>
                <w:b w:val="0"/>
              </w:rPr>
            </w:pPr>
            <w:r w:rsidRPr="00512017">
              <w:rPr>
                <w:b w:val="0"/>
              </w:rPr>
              <w:lastRenderedPageBreak/>
              <w:t>The NZBC indicated its strong support, with the following comments</w:t>
            </w:r>
            <w:r>
              <w:rPr>
                <w:rStyle w:val="FootnoteReference"/>
                <w:b w:val="0"/>
              </w:rPr>
              <w:footnoteReference w:id="7"/>
            </w:r>
            <w:r w:rsidRPr="00512017">
              <w:rPr>
                <w:b w:val="0"/>
              </w:rPr>
              <w:t>:</w:t>
            </w:r>
          </w:p>
          <w:p w14:paraId="6D24F4AF" w14:textId="77777777" w:rsidR="0036514A" w:rsidRDefault="0036514A" w:rsidP="0036514A">
            <w:pPr>
              <w:pStyle w:val="FSTableText"/>
              <w:spacing w:before="120" w:after="120"/>
              <w:rPr>
                <w:b w:val="0"/>
              </w:rPr>
            </w:pPr>
            <w:r w:rsidRPr="00512017">
              <w:rPr>
                <w:b w:val="0"/>
              </w:rPr>
              <w:t xml:space="preserve">(i) The inclusion of this </w:t>
            </w:r>
            <w:r>
              <w:rPr>
                <w:b w:val="0"/>
              </w:rPr>
              <w:t>rebaudioside E</w:t>
            </w:r>
            <w:r w:rsidRPr="00512017">
              <w:rPr>
                <w:b w:val="0"/>
              </w:rPr>
              <w:t xml:space="preserve"> within the category of currently permitted foods was supported, as well as foods that will be permitted in the future. </w:t>
            </w:r>
          </w:p>
          <w:p w14:paraId="3DCBBC49" w14:textId="77777777" w:rsidR="0036514A" w:rsidRPr="00512017" w:rsidRDefault="0036514A" w:rsidP="0036514A">
            <w:pPr>
              <w:pStyle w:val="FSTableText"/>
              <w:spacing w:before="120" w:after="120"/>
              <w:rPr>
                <w:b w:val="0"/>
              </w:rPr>
            </w:pPr>
            <w:r w:rsidRPr="00512017">
              <w:rPr>
                <w:b w:val="0"/>
              </w:rPr>
              <w:t>Omissions of permissions in any one non-alcoholic beverage class (as per A1149) would need to be avoided.</w:t>
            </w:r>
          </w:p>
          <w:p w14:paraId="4C0306C6" w14:textId="77777777" w:rsidR="0036514A" w:rsidRDefault="0036514A" w:rsidP="0036514A">
            <w:pPr>
              <w:pStyle w:val="FSTableText"/>
              <w:spacing w:before="120" w:after="120"/>
              <w:rPr>
                <w:b w:val="0"/>
              </w:rPr>
            </w:pPr>
            <w:r>
              <w:rPr>
                <w:b w:val="0"/>
              </w:rPr>
              <w:t>(ii</w:t>
            </w:r>
            <w:r w:rsidRPr="00512017">
              <w:rPr>
                <w:b w:val="0"/>
              </w:rPr>
              <w:t xml:space="preserve">) It was noted that although the </w:t>
            </w:r>
            <w:r>
              <w:rPr>
                <w:b w:val="0"/>
              </w:rPr>
              <w:t>rebaudioside E</w:t>
            </w:r>
            <w:r w:rsidRPr="00512017">
              <w:rPr>
                <w:b w:val="0"/>
              </w:rPr>
              <w:t xml:space="preserve"> would not require labelling as ‘genetically modified’, ‘GMO free’ claims or claims of similar meaning on products using </w:t>
            </w:r>
            <w:r>
              <w:rPr>
                <w:b w:val="0"/>
              </w:rPr>
              <w:t>rebaudioside E</w:t>
            </w:r>
            <w:r w:rsidRPr="00512017">
              <w:rPr>
                <w:b w:val="0"/>
              </w:rPr>
              <w:t xml:space="preserve"> produced by this method would be inappropriate.</w:t>
            </w:r>
          </w:p>
          <w:p w14:paraId="789BB0B8" w14:textId="0E477674" w:rsidR="0036514A" w:rsidRPr="00D848A1" w:rsidRDefault="0036514A" w:rsidP="0036514A">
            <w:pPr>
              <w:pStyle w:val="FSTableText"/>
              <w:rPr>
                <w:b w:val="0"/>
              </w:rPr>
            </w:pPr>
          </w:p>
        </w:tc>
        <w:tc>
          <w:tcPr>
            <w:tcW w:w="2126" w:type="dxa"/>
            <w:tcBorders>
              <w:top w:val="single" w:sz="4" w:space="0" w:color="auto"/>
              <w:left w:val="single" w:sz="4" w:space="0" w:color="auto"/>
              <w:bottom w:val="single" w:sz="4" w:space="0" w:color="auto"/>
              <w:right w:val="single" w:sz="4" w:space="0" w:color="auto"/>
            </w:tcBorders>
          </w:tcPr>
          <w:p w14:paraId="07D77A35" w14:textId="2D30FDDA" w:rsidR="0036514A" w:rsidRDefault="0036514A" w:rsidP="0036514A">
            <w:pPr>
              <w:pStyle w:val="FSTableText"/>
              <w:cnfStyle w:val="000000100000" w:firstRow="0" w:lastRow="0" w:firstColumn="0" w:lastColumn="0" w:oddVBand="0" w:evenVBand="0" w:oddHBand="1" w:evenHBand="0" w:firstRowFirstColumn="0" w:firstRowLastColumn="0" w:lastRowFirstColumn="0" w:lastRowLastColumn="0"/>
            </w:pPr>
            <w:r w:rsidRPr="00512017">
              <w:t>New Zealand Beverage Council</w:t>
            </w:r>
          </w:p>
        </w:tc>
        <w:tc>
          <w:tcPr>
            <w:tcW w:w="3395" w:type="dxa"/>
            <w:tcBorders>
              <w:top w:val="single" w:sz="4" w:space="0" w:color="auto"/>
              <w:left w:val="single" w:sz="4" w:space="0" w:color="auto"/>
              <w:bottom w:val="single" w:sz="4" w:space="0" w:color="auto"/>
              <w:right w:val="single" w:sz="4" w:space="0" w:color="auto"/>
            </w:tcBorders>
          </w:tcPr>
          <w:p w14:paraId="23A9970F" w14:textId="77777777" w:rsidR="0036514A" w:rsidRPr="00512017" w:rsidRDefault="0036514A" w:rsidP="0036514A">
            <w:pPr>
              <w:pStyle w:val="FSTableText"/>
              <w:cnfStyle w:val="000000100000" w:firstRow="0" w:lastRow="0" w:firstColumn="0" w:lastColumn="0" w:oddVBand="0" w:evenVBand="0" w:oddHBand="1" w:evenHBand="0" w:firstRowFirstColumn="0" w:firstRowLastColumn="0" w:lastRowFirstColumn="0" w:lastRowLastColumn="0"/>
            </w:pPr>
            <w:r w:rsidRPr="00512017">
              <w:t>In response to the NZBC comments, FSANZ noted that:</w:t>
            </w:r>
          </w:p>
          <w:p w14:paraId="3C14DBA3" w14:textId="2DFCF2E0" w:rsidR="0036514A" w:rsidRDefault="0036514A" w:rsidP="0036514A">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512017">
              <w:t xml:space="preserve">(i) Permission for </w:t>
            </w:r>
            <w:r w:rsidRPr="00B25181">
              <w:t>rebaudioside E</w:t>
            </w:r>
            <w:r w:rsidRPr="00512017">
              <w:t xml:space="preserve"> in any food categories in the future would be subject to the </w:t>
            </w:r>
            <w:r>
              <w:t>standard</w:t>
            </w:r>
            <w:r w:rsidRPr="00512017">
              <w:t xml:space="preserve"> pre-market assessment and approval process undertaken by FSANZ</w:t>
            </w:r>
            <w:r>
              <w:t>.</w:t>
            </w:r>
          </w:p>
          <w:p w14:paraId="073AD71B" w14:textId="77777777" w:rsidR="0036514A" w:rsidRPr="00512017" w:rsidRDefault="0036514A" w:rsidP="0036514A">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512017">
              <w:t xml:space="preserve">All of the existing permissions for use of steviol glycosides in Schedule 15 of the Code also cover the </w:t>
            </w:r>
            <w:r w:rsidRPr="00B25181">
              <w:t>rebaudioside E</w:t>
            </w:r>
            <w:r w:rsidRPr="00512017">
              <w:t xml:space="preserve"> that is the subject of this application. </w:t>
            </w:r>
          </w:p>
          <w:p w14:paraId="7078045D" w14:textId="72ABDB04" w:rsidR="0036514A" w:rsidRPr="00D848A1" w:rsidRDefault="0036514A" w:rsidP="0036514A">
            <w:pPr>
              <w:pStyle w:val="FSTableText"/>
              <w:cnfStyle w:val="000000100000" w:firstRow="0" w:lastRow="0" w:firstColumn="0" w:lastColumn="0" w:oddVBand="0" w:evenVBand="0" w:oddHBand="1" w:evenHBand="0" w:firstRowFirstColumn="0" w:firstRowLastColumn="0" w:lastRowFirstColumn="0" w:lastRowLastColumn="0"/>
            </w:pPr>
            <w:r w:rsidRPr="00512017">
              <w:t xml:space="preserve">(ii) The Code does not regulate ‘GMO free’ claims or claims of similar meaning. These types of representations are voluntary and are subject to fair trading laws and food acts in Australia and New Zealand, which prohibit representations about food that are, or are likely to be, false, misleading or deceptive. </w:t>
            </w:r>
          </w:p>
        </w:tc>
      </w:tr>
    </w:tbl>
    <w:p w14:paraId="67D8BABD" w14:textId="6EBF67C8" w:rsidR="00701C2F" w:rsidRDefault="00D3171B" w:rsidP="00AE3507">
      <w:pPr>
        <w:pStyle w:val="Heading2"/>
      </w:pPr>
      <w:bookmarkStart w:id="53" w:name="_Toc286391009"/>
      <w:bookmarkStart w:id="54" w:name="_Toc300933425"/>
      <w:bookmarkStart w:id="55" w:name="_Toc36107071"/>
      <w:bookmarkStart w:id="56" w:name="_Toc37255274"/>
      <w:bookmarkStart w:id="57" w:name="_Toc120358583"/>
      <w:bookmarkStart w:id="58" w:name="_Toc175381440"/>
      <w:r>
        <w:t>2</w:t>
      </w:r>
      <w:r w:rsidR="00271F00">
        <w:t>.</w:t>
      </w:r>
      <w:r w:rsidR="0033370D">
        <w:t>2</w:t>
      </w:r>
      <w:r w:rsidR="00271F00">
        <w:tab/>
      </w:r>
      <w:r w:rsidR="004F69F6" w:rsidRPr="00932F14">
        <w:t xml:space="preserve">Risk </w:t>
      </w:r>
      <w:r w:rsidR="00741EFE">
        <w:t>a</w:t>
      </w:r>
      <w:r w:rsidR="004F69F6" w:rsidRPr="00932F14">
        <w:t>ssessment</w:t>
      </w:r>
      <w:bookmarkEnd w:id="53"/>
      <w:bookmarkEnd w:id="54"/>
      <w:bookmarkEnd w:id="55"/>
      <w:bookmarkEnd w:id="56"/>
      <w:r w:rsidR="004F69F6" w:rsidRPr="00932F14">
        <w:t xml:space="preserve"> </w:t>
      </w:r>
      <w:bookmarkEnd w:id="57"/>
      <w:bookmarkEnd w:id="58"/>
    </w:p>
    <w:p w14:paraId="639B1B27" w14:textId="13B4CF24" w:rsidR="00AE3507" w:rsidRDefault="00AE3507" w:rsidP="00AE3507">
      <w:r>
        <w:t xml:space="preserve">FSANZ </w:t>
      </w:r>
      <w:r w:rsidR="006A1FCC">
        <w:t>conducted</w:t>
      </w:r>
      <w:r>
        <w:t xml:space="preserve"> an assessment to </w:t>
      </w:r>
      <w:r w:rsidRPr="00A6783A">
        <w:t xml:space="preserve">determine whether there </w:t>
      </w:r>
      <w:r w:rsidR="0033370D">
        <w:t>were</w:t>
      </w:r>
      <w:r w:rsidR="0033370D" w:rsidRPr="00A6783A">
        <w:t xml:space="preserve"> </w:t>
      </w:r>
      <w:r w:rsidRPr="00A6783A">
        <w:t xml:space="preserve">any potential public health and safety concerns </w:t>
      </w:r>
      <w:r>
        <w:t xml:space="preserve">associated with </w:t>
      </w:r>
      <w:r w:rsidR="000A6361">
        <w:t>the applicant</w:t>
      </w:r>
      <w:r>
        <w:t xml:space="preserve">’s </w:t>
      </w:r>
      <w:r w:rsidRPr="005764EF">
        <w:t xml:space="preserve">high purity rebaudioside E </w:t>
      </w:r>
      <w:r w:rsidR="007A40A5">
        <w:t xml:space="preserve">preparation </w:t>
      </w:r>
      <w:r w:rsidRPr="005764EF">
        <w:rPr>
          <w:szCs w:val="22"/>
        </w:rPr>
        <w:t xml:space="preserve">(≥85% rebaudioside E; ≥95% </w:t>
      </w:r>
      <w:r w:rsidR="00433F51">
        <w:rPr>
          <w:szCs w:val="22"/>
        </w:rPr>
        <w:t xml:space="preserve">total </w:t>
      </w:r>
      <w:r w:rsidRPr="005764EF">
        <w:rPr>
          <w:szCs w:val="22"/>
        </w:rPr>
        <w:t>steviol glycosides</w:t>
      </w:r>
      <w:r w:rsidRPr="005764EF">
        <w:t>)</w:t>
      </w:r>
      <w:r>
        <w:t xml:space="preserve">, </w:t>
      </w:r>
      <w:r w:rsidR="007022B8">
        <w:t>produced</w:t>
      </w:r>
      <w:r>
        <w:t xml:space="preserve"> using the specified</w:t>
      </w:r>
      <w:r w:rsidRPr="00A6783A">
        <w:t xml:space="preserve"> enzyme processing aid</w:t>
      </w:r>
      <w:r w:rsidR="007022B8">
        <w:t xml:space="preserve"> (see SD1)</w:t>
      </w:r>
      <w:r>
        <w:t xml:space="preserve">. </w:t>
      </w:r>
    </w:p>
    <w:p w14:paraId="50F90EC2" w14:textId="48907B2B" w:rsidR="0066449D" w:rsidRDefault="0066449D" w:rsidP="00AE3507"/>
    <w:p w14:paraId="1E7D3EB7" w14:textId="6F9F2BB9" w:rsidR="007022B8" w:rsidRDefault="0066449D" w:rsidP="00AE3507">
      <w:r>
        <w:t>The enzyme processing aid UGT-A has previously been assessed and approved under application A1157</w:t>
      </w:r>
      <w:r w:rsidR="004813E7">
        <w:t xml:space="preserve"> (FSANZ 2018)</w:t>
      </w:r>
      <w:r>
        <w:t xml:space="preserve">. </w:t>
      </w:r>
    </w:p>
    <w:p w14:paraId="1C1A04E2" w14:textId="77777777" w:rsidR="0062320F" w:rsidRDefault="0062320F" w:rsidP="0062320F"/>
    <w:p w14:paraId="2D3A1517" w14:textId="44877AEE" w:rsidR="0062320F" w:rsidRDefault="0062320F" w:rsidP="0062320F">
      <w:r>
        <w:t>An acceptable daily intake (ADI) of 0-4 mg/kg bodyweight for steviol glycosides, expressed as steviol, was established by FSANZ in 2008 and JECFA in 2009</w:t>
      </w:r>
      <w:r w:rsidR="008466B5">
        <w:t xml:space="preserve">, </w:t>
      </w:r>
      <w:r w:rsidR="008466B5" w:rsidRPr="004F4B13">
        <w:t>and confirmed at their 82nd meeting in 2016</w:t>
      </w:r>
      <w:r>
        <w:t xml:space="preserve">. This ADI is appropriate for rebaudioside E produced using enzymes from </w:t>
      </w:r>
      <w:r w:rsidR="007D2186">
        <w:t>GM</w:t>
      </w:r>
      <w:r>
        <w:t xml:space="preserve"> </w:t>
      </w:r>
      <w:r w:rsidRPr="00621138">
        <w:rPr>
          <w:i/>
        </w:rPr>
        <w:t>P. pastoris</w:t>
      </w:r>
      <w:r>
        <w:t xml:space="preserve"> as it is chemically the same as rebaudioside E extracted traditionally from </w:t>
      </w:r>
      <w:r w:rsidRPr="008466B5">
        <w:rPr>
          <w:i/>
        </w:rPr>
        <w:t>Stevia rebaudiana</w:t>
      </w:r>
      <w:r>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18241634" w14:textId="77777777" w:rsidR="0066449D" w:rsidRPr="0066449D" w:rsidRDefault="0066449D" w:rsidP="0066449D">
      <w:pPr>
        <w:rPr>
          <w:lang w:bidi="ar-SA"/>
        </w:rPr>
      </w:pPr>
    </w:p>
    <w:p w14:paraId="52784697" w14:textId="17FAC157" w:rsidR="00D77418" w:rsidRDefault="007022B8" w:rsidP="003C4BEC">
      <w:r w:rsidDel="0066449D">
        <w:t>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w:t>
      </w:r>
    </w:p>
    <w:p w14:paraId="3BF3E888" w14:textId="6292B720" w:rsidR="0062320F" w:rsidRDefault="0062320F" w:rsidP="003C4BEC"/>
    <w:p w14:paraId="1789BBD4" w14:textId="38BC3B32" w:rsidR="00537A8A" w:rsidRDefault="000A6361" w:rsidP="003C4BEC">
      <w:r>
        <w:t>T</w:t>
      </w:r>
      <w:r w:rsidR="00B115A9">
        <w:t xml:space="preserve">he applicant </w:t>
      </w:r>
      <w:r w:rsidR="001260E6">
        <w:t>has</w:t>
      </w:r>
      <w:r w:rsidR="001260E6" w:rsidRPr="00537A8A">
        <w:t xml:space="preserve"> </w:t>
      </w:r>
      <w:r w:rsidR="00537A8A" w:rsidRPr="00537A8A">
        <w:t xml:space="preserve">not </w:t>
      </w:r>
      <w:r w:rsidR="001260E6" w:rsidRPr="00537A8A">
        <w:t>request</w:t>
      </w:r>
      <w:r w:rsidR="001260E6">
        <w:t>ed</w:t>
      </w:r>
      <w:r w:rsidR="001260E6" w:rsidRPr="00537A8A">
        <w:t xml:space="preserve"> </w:t>
      </w:r>
      <w:r w:rsidR="00537A8A" w:rsidRPr="00537A8A">
        <w:t xml:space="preserve">a change to the foods permitted to contain steviol glycosides as a food additive nor </w:t>
      </w:r>
      <w:r w:rsidR="001260E6" w:rsidRPr="00537A8A">
        <w:t>d</w:t>
      </w:r>
      <w:r w:rsidR="001260E6">
        <w:t xml:space="preserve">id </w:t>
      </w:r>
      <w:r w:rsidR="00537A8A" w:rsidRPr="00537A8A">
        <w:t>they propose to increase the maximum permitted levels of steviol glycosides in foods. FSANZ has previously conducted a dietary exposure assessment using the current permissions to use steviol glycosides as a food additive and therefore no dietary exposure asses</w:t>
      </w:r>
      <w:r w:rsidR="00293A74">
        <w:t>sment was necessary for this a</w:t>
      </w:r>
      <w:r w:rsidR="00537A8A" w:rsidRPr="00537A8A">
        <w:t>pplication.</w:t>
      </w:r>
    </w:p>
    <w:p w14:paraId="1EC1222F" w14:textId="77777777" w:rsidR="00537A8A" w:rsidRDefault="00537A8A" w:rsidP="003C4BEC"/>
    <w:p w14:paraId="27B7F9CC" w14:textId="7B25ADB6" w:rsidR="00AE3507" w:rsidRDefault="007022B8" w:rsidP="00AE3507">
      <w:r w:rsidRPr="009A0A82">
        <w:t xml:space="preserve">In conclusion, FSANZ’s </w:t>
      </w:r>
      <w:r>
        <w:t>risk</w:t>
      </w:r>
      <w:r w:rsidRPr="009A0A82">
        <w:t xml:space="preserve"> assessment </w:t>
      </w:r>
      <w:r w:rsidR="001260E6">
        <w:t>did</w:t>
      </w:r>
      <w:r w:rsidR="001260E6" w:rsidRPr="009A0A82">
        <w:t xml:space="preserve"> </w:t>
      </w:r>
      <w:r w:rsidRPr="009A0A82">
        <w:t>not identif</w:t>
      </w:r>
      <w:r w:rsidR="001260E6">
        <w:t>y</w:t>
      </w:r>
      <w:r w:rsidRPr="009A0A82">
        <w:t xml:space="preserve"> any safety concerns associated with </w:t>
      </w:r>
      <w:r w:rsidR="000A6361">
        <w:t>the applicant</w:t>
      </w:r>
      <w:r>
        <w:t xml:space="preserve">’s </w:t>
      </w:r>
      <w:r w:rsidR="00911CCE" w:rsidRPr="005764EF">
        <w:t xml:space="preserve">high purity rebaudioside E </w:t>
      </w:r>
      <w:r w:rsidR="007A40A5">
        <w:t xml:space="preserve">preparation </w:t>
      </w:r>
      <w:r w:rsidR="00911CCE" w:rsidRPr="005764EF">
        <w:rPr>
          <w:szCs w:val="22"/>
        </w:rPr>
        <w:t xml:space="preserve">(≥85% rebaudioside E; ≥95% </w:t>
      </w:r>
      <w:r w:rsidR="00433F51">
        <w:rPr>
          <w:szCs w:val="22"/>
        </w:rPr>
        <w:t xml:space="preserve">total </w:t>
      </w:r>
      <w:r w:rsidR="00911CCE" w:rsidRPr="005764EF">
        <w:rPr>
          <w:szCs w:val="22"/>
        </w:rPr>
        <w:t>steviol glycosides</w:t>
      </w:r>
      <w:r w:rsidR="007A40A5">
        <w:rPr>
          <w:szCs w:val="22"/>
        </w:rPr>
        <w:t>)</w:t>
      </w:r>
      <w:r>
        <w:t xml:space="preserve">, </w:t>
      </w:r>
      <w:r w:rsidRPr="009A0A82">
        <w:t xml:space="preserve">produced using </w:t>
      </w:r>
      <w:r>
        <w:t>the enzyme processing aid UGT-A</w:t>
      </w:r>
      <w:r w:rsidRPr="009A0A82">
        <w:t>.</w:t>
      </w:r>
    </w:p>
    <w:p w14:paraId="2E40FD43" w14:textId="6F8609BD" w:rsidR="004F69F6" w:rsidRPr="00932F14" w:rsidRDefault="00D3171B" w:rsidP="004646F8">
      <w:pPr>
        <w:pStyle w:val="Heading2"/>
      </w:pPr>
      <w:bookmarkStart w:id="59" w:name="_Toc175381442"/>
      <w:bookmarkStart w:id="60" w:name="_Toc286391010"/>
      <w:bookmarkStart w:id="61" w:name="_Toc300933426"/>
      <w:bookmarkStart w:id="62" w:name="_Toc36107072"/>
      <w:bookmarkStart w:id="63" w:name="_Toc37255275"/>
      <w:r>
        <w:lastRenderedPageBreak/>
        <w:t>2</w:t>
      </w:r>
      <w:r w:rsidR="0045556F">
        <w:t>.</w:t>
      </w:r>
      <w:r w:rsidR="001260E6">
        <w:t>3</w:t>
      </w:r>
      <w:r w:rsidR="00271F00">
        <w:tab/>
      </w:r>
      <w:bookmarkEnd w:id="59"/>
      <w:bookmarkEnd w:id="60"/>
      <w:bookmarkEnd w:id="61"/>
      <w:r w:rsidR="0045556F">
        <w:t>R</w:t>
      </w:r>
      <w:r w:rsidR="00707E72">
        <w:t>isk m</w:t>
      </w:r>
      <w:r w:rsidR="008A35FB">
        <w:t>anagement</w:t>
      </w:r>
      <w:bookmarkEnd w:id="62"/>
      <w:bookmarkEnd w:id="63"/>
    </w:p>
    <w:p w14:paraId="6325C10F" w14:textId="7A6DB54E" w:rsidR="00B47568" w:rsidRDefault="00B47568" w:rsidP="00B47568">
      <w:pPr>
        <w:pStyle w:val="Heading3"/>
      </w:pPr>
      <w:bookmarkStart w:id="64" w:name="_Toc16233948"/>
      <w:bookmarkStart w:id="65" w:name="_Toc36107073"/>
      <w:bookmarkStart w:id="66" w:name="_Toc37255276"/>
      <w:bookmarkStart w:id="67" w:name="_Toc300933435"/>
      <w:bookmarkStart w:id="68" w:name="_Toc300761910"/>
      <w:r>
        <w:t>2.</w:t>
      </w:r>
      <w:r w:rsidR="001260E6">
        <w:t>3</w:t>
      </w:r>
      <w:r>
        <w:t>.1</w:t>
      </w:r>
      <w:r>
        <w:tab/>
        <w:t>Specification for steviol glycosides</w:t>
      </w:r>
      <w:bookmarkEnd w:id="64"/>
      <w:bookmarkEnd w:id="65"/>
      <w:bookmarkEnd w:id="66"/>
    </w:p>
    <w:p w14:paraId="7E6C25A9" w14:textId="1E27020D" w:rsidR="001260E6" w:rsidRDefault="001260E6" w:rsidP="001260E6">
      <w:r>
        <w:t>The risk management options available to FSANZ, after assessment, were to reject the application or to prepare a draft variation to amend the Code to permit the applicant’s rebaudioside E preparation for use as a food additive at levels and in food classes currently permitted in the Code for steviol glycosides.</w:t>
      </w:r>
    </w:p>
    <w:p w14:paraId="6A4D35CD" w14:textId="77777777" w:rsidR="001260E6" w:rsidRDefault="001260E6" w:rsidP="00B47568"/>
    <w:p w14:paraId="3096C3C5" w14:textId="55E5DE12" w:rsidR="00A93721" w:rsidRDefault="00B47568" w:rsidP="00B47568">
      <w:r w:rsidRPr="005B183A">
        <w:t>Based on the conclusion</w:t>
      </w:r>
      <w:r w:rsidR="00456F72">
        <w:t xml:space="preserve"> </w:t>
      </w:r>
      <w:r w:rsidR="001260E6">
        <w:t xml:space="preserve">above, </w:t>
      </w:r>
      <w:r w:rsidRPr="005B183A">
        <w:t xml:space="preserve">that there are no public health and safety </w:t>
      </w:r>
      <w:r w:rsidR="00827622">
        <w:t>concerns</w:t>
      </w:r>
      <w:r>
        <w:t xml:space="preserve">, and on </w:t>
      </w:r>
      <w:r w:rsidR="001260E6">
        <w:t xml:space="preserve">supporting submitter comments and </w:t>
      </w:r>
      <w:r>
        <w:t>other considerations detailed in section 2.</w:t>
      </w:r>
      <w:r w:rsidR="001260E6">
        <w:t xml:space="preserve">5 </w:t>
      </w:r>
      <w:r w:rsidR="007A40A5">
        <w:t>below</w:t>
      </w:r>
      <w:r w:rsidRPr="005B183A">
        <w:t xml:space="preserve">, </w:t>
      </w:r>
      <w:r w:rsidR="001260E6">
        <w:t xml:space="preserve">amendments </w:t>
      </w:r>
      <w:r>
        <w:t xml:space="preserve">to the specification for steviol glycosides from </w:t>
      </w:r>
      <w:r w:rsidRPr="00116CEC">
        <w:rPr>
          <w:i/>
        </w:rPr>
        <w:t>Stevia rebaudiana</w:t>
      </w:r>
      <w:r>
        <w:t xml:space="preserve"> Bertoni (</w:t>
      </w:r>
      <w:r w:rsidR="00366E1D">
        <w:t xml:space="preserve">section </w:t>
      </w:r>
      <w:r>
        <w:t>S3—35</w:t>
      </w:r>
      <w:r w:rsidR="00D464BD">
        <w:t xml:space="preserve"> of the Code</w:t>
      </w:r>
      <w:r>
        <w:t>) to</w:t>
      </w:r>
      <w:r w:rsidRPr="005B183A">
        <w:t xml:space="preserve"> include </w:t>
      </w:r>
      <w:r w:rsidR="007022B8">
        <w:t>rebaudioside</w:t>
      </w:r>
      <w:r w:rsidR="00537E32">
        <w:t xml:space="preserve"> E</w:t>
      </w:r>
      <w:r w:rsidRPr="005B183A">
        <w:t xml:space="preserve"> produced by an </w:t>
      </w:r>
      <w:r>
        <w:t xml:space="preserve">enzymatic </w:t>
      </w:r>
      <w:r w:rsidRPr="00116CEC">
        <w:t xml:space="preserve">conversion </w:t>
      </w:r>
      <w:r>
        <w:t>method</w:t>
      </w:r>
      <w:r w:rsidRPr="005B183A">
        <w:t xml:space="preserve"> using</w:t>
      </w:r>
      <w:r w:rsidR="00706998">
        <w:t xml:space="preserve"> a</w:t>
      </w:r>
      <w:r w:rsidRPr="005B183A">
        <w:t xml:space="preserve"> </w:t>
      </w:r>
      <w:r>
        <w:t xml:space="preserve">specific </w:t>
      </w:r>
      <w:r w:rsidR="00706998">
        <w:t xml:space="preserve">enzyme </w:t>
      </w:r>
      <w:r w:rsidR="00076FB2">
        <w:t>processing aid</w:t>
      </w:r>
      <w:r w:rsidR="00076FB2" w:rsidRPr="005B183A">
        <w:t xml:space="preserve"> </w:t>
      </w:r>
      <w:r w:rsidRPr="005B183A">
        <w:t xml:space="preserve">derived from </w:t>
      </w:r>
      <w:r w:rsidR="0029328D">
        <w:t xml:space="preserve">a </w:t>
      </w:r>
      <w:r>
        <w:t>GM</w:t>
      </w:r>
      <w:r w:rsidR="0029328D">
        <w:t xml:space="preserve"> strain</w:t>
      </w:r>
      <w:r w:rsidRPr="005B183A">
        <w:t xml:space="preserve"> of </w:t>
      </w:r>
      <w:r>
        <w:rPr>
          <w:i/>
        </w:rPr>
        <w:t>P</w:t>
      </w:r>
      <w:r w:rsidR="008372B2">
        <w:rPr>
          <w:i/>
        </w:rPr>
        <w:t>. </w:t>
      </w:r>
      <w:r>
        <w:rPr>
          <w:i/>
        </w:rPr>
        <w:t>pastoris</w:t>
      </w:r>
      <w:r w:rsidR="001260E6">
        <w:rPr>
          <w:i/>
        </w:rPr>
        <w:t xml:space="preserve"> </w:t>
      </w:r>
      <w:r w:rsidR="001260E6" w:rsidRPr="00FD0ADB">
        <w:t xml:space="preserve">were </w:t>
      </w:r>
      <w:r w:rsidR="006A1FCC">
        <w:t xml:space="preserve">considered </w:t>
      </w:r>
      <w:r w:rsidR="001260E6" w:rsidRPr="00FD0ADB">
        <w:t>appropriate</w:t>
      </w:r>
      <w:r w:rsidRPr="005B183A">
        <w:t>.</w:t>
      </w:r>
      <w:r>
        <w:t xml:space="preserve"> </w:t>
      </w:r>
    </w:p>
    <w:p w14:paraId="603A6FFC" w14:textId="77777777" w:rsidR="00A93721" w:rsidRDefault="00A93721" w:rsidP="00B47568"/>
    <w:p w14:paraId="3A6C5576" w14:textId="73C86F0A" w:rsidR="00B47568" w:rsidRDefault="007A40A5" w:rsidP="00B47568">
      <w:r>
        <w:t>Amending the steviol glycoside</w:t>
      </w:r>
      <w:r w:rsidR="00B47568" w:rsidRPr="005B183A">
        <w:t xml:space="preserve"> specification ensures </w:t>
      </w:r>
      <w:r w:rsidR="007022B8">
        <w:t>r</w:t>
      </w:r>
      <w:r w:rsidR="00B47568">
        <w:t xml:space="preserve">ebaudioside E </w:t>
      </w:r>
      <w:r>
        <w:t xml:space="preserve">produced by enzymatic conversion </w:t>
      </w:r>
      <w:r w:rsidR="008372B2">
        <w:t>has</w:t>
      </w:r>
      <w:r w:rsidR="008372B2" w:rsidRPr="005B183A">
        <w:t xml:space="preserve"> </w:t>
      </w:r>
      <w:r w:rsidR="00B47568" w:rsidRPr="005B183A">
        <w:t>the same permissions</w:t>
      </w:r>
      <w:r w:rsidR="00B47568">
        <w:t xml:space="preserve"> for use as a food additive</w:t>
      </w:r>
      <w:r w:rsidR="00B47568" w:rsidRPr="005B183A">
        <w:t xml:space="preserve"> as other steviol glycosides already </w:t>
      </w:r>
      <w:r w:rsidR="00B47568">
        <w:t>included in specifications in</w:t>
      </w:r>
      <w:r w:rsidR="00B47568" w:rsidRPr="005B183A">
        <w:t xml:space="preserve"> the Code.</w:t>
      </w:r>
      <w:r w:rsidR="00B47568">
        <w:t xml:space="preserve"> </w:t>
      </w:r>
      <w:r w:rsidR="009C2323">
        <w:t>The new specification refers to the production of rebaudioside E via enzymatic con</w:t>
      </w:r>
      <w:r w:rsidR="00D414CC">
        <w:t xml:space="preserve">version. It </w:t>
      </w:r>
      <w:r w:rsidR="001260E6">
        <w:t xml:space="preserve">was </w:t>
      </w:r>
      <w:r w:rsidR="00D414CC">
        <w:t>not necessary to add a new specification for</w:t>
      </w:r>
      <w:r w:rsidR="009C2323">
        <w:t xml:space="preserve"> the </w:t>
      </w:r>
      <w:r w:rsidR="0029328D">
        <w:t xml:space="preserve">approximately 10% of </w:t>
      </w:r>
      <w:r w:rsidR="009C2323">
        <w:t xml:space="preserve">other steviol glycosides </w:t>
      </w:r>
      <w:r w:rsidR="0029328D">
        <w:t>contained in the applicant’s re</w:t>
      </w:r>
      <w:r w:rsidR="008466B5">
        <w:t xml:space="preserve">baudioside E </w:t>
      </w:r>
      <w:r w:rsidR="0029328D">
        <w:t>preparation, a</w:t>
      </w:r>
      <w:r w:rsidR="009C2323">
        <w:t xml:space="preserve">s they </w:t>
      </w:r>
      <w:r w:rsidR="008372B2">
        <w:t xml:space="preserve">are consistent </w:t>
      </w:r>
      <w:r w:rsidR="009C2323">
        <w:t xml:space="preserve">with </w:t>
      </w:r>
      <w:r w:rsidR="00366E1D">
        <w:t xml:space="preserve">section </w:t>
      </w:r>
      <w:r w:rsidR="009C2323">
        <w:t>S3—35</w:t>
      </w:r>
      <w:r w:rsidR="00D464BD">
        <w:t xml:space="preserve"> of the Code</w:t>
      </w:r>
      <w:r w:rsidR="009C2323">
        <w:t>.</w:t>
      </w:r>
    </w:p>
    <w:p w14:paraId="691750C1" w14:textId="77777777" w:rsidR="00B47568" w:rsidRDefault="00B47568" w:rsidP="00B47568"/>
    <w:p w14:paraId="6E488406" w14:textId="7D349808" w:rsidR="008A70BF" w:rsidRDefault="007022B8" w:rsidP="00B47568">
      <w:pPr>
        <w:rPr>
          <w:lang w:bidi="ar-SA"/>
        </w:rPr>
      </w:pPr>
      <w:r>
        <w:rPr>
          <w:lang w:bidi="ar-SA"/>
        </w:rPr>
        <w:t xml:space="preserve">The sweetness equivalency to sucrose of </w:t>
      </w:r>
      <w:r w:rsidR="00904AA0">
        <w:rPr>
          <w:lang w:bidi="ar-SA"/>
        </w:rPr>
        <w:t>the applicant</w:t>
      </w:r>
      <w:r>
        <w:rPr>
          <w:lang w:bidi="ar-SA"/>
        </w:rPr>
        <w:t xml:space="preserve">’s </w:t>
      </w:r>
      <w:r w:rsidR="00911CCE" w:rsidRPr="005764EF">
        <w:t>high</w:t>
      </w:r>
      <w:r w:rsidR="00397EDA">
        <w:t xml:space="preserve"> purity rebaudioside E product </w:t>
      </w:r>
      <w:r w:rsidR="00911CCE" w:rsidRPr="005764EF">
        <w:rPr>
          <w:szCs w:val="22"/>
        </w:rPr>
        <w:t>(≥85% rebaudioside E; ≥95% steviol glycosides</w:t>
      </w:r>
      <w:r w:rsidR="00BE21ED">
        <w:rPr>
          <w:szCs w:val="22"/>
        </w:rPr>
        <w:t>)</w:t>
      </w:r>
      <w:r w:rsidR="00911CCE">
        <w:rPr>
          <w:lang w:bidi="ar-SA"/>
        </w:rPr>
        <w:t xml:space="preserve"> </w:t>
      </w:r>
      <w:r>
        <w:rPr>
          <w:lang w:bidi="ar-SA"/>
        </w:rPr>
        <w:t xml:space="preserve">was reported in the application to be 137 times sweeter than sucrose upon evaluation by a sensory panel. The applicant provided additional information, which </w:t>
      </w:r>
      <w:r w:rsidR="001C694A">
        <w:rPr>
          <w:lang w:bidi="ar-SA"/>
        </w:rPr>
        <w:t xml:space="preserve">showed </w:t>
      </w:r>
      <w:r>
        <w:rPr>
          <w:lang w:bidi="ar-SA"/>
        </w:rPr>
        <w:t xml:space="preserve">that the sweetness is </w:t>
      </w:r>
      <w:r w:rsidR="00924C1D">
        <w:rPr>
          <w:lang w:bidi="ar-SA"/>
        </w:rPr>
        <w:t>approximately 1</w:t>
      </w:r>
      <w:r>
        <w:rPr>
          <w:lang w:bidi="ar-SA"/>
        </w:rPr>
        <w:t xml:space="preserve">79 times sweeter than sucrose. </w:t>
      </w:r>
      <w:r w:rsidR="008A70BF">
        <w:rPr>
          <w:lang w:bidi="ar-SA"/>
        </w:rPr>
        <w:t>Paragraph S</w:t>
      </w:r>
      <w:r>
        <w:rPr>
          <w:lang w:bidi="ar-SA"/>
        </w:rPr>
        <w:t>3</w:t>
      </w:r>
      <w:r w:rsidRPr="00663BC3">
        <w:t>—3</w:t>
      </w:r>
      <w:r>
        <w:t>5(4)</w:t>
      </w:r>
      <w:r w:rsidR="008A70BF">
        <w:t>(a)</w:t>
      </w:r>
      <w:r>
        <w:t xml:space="preserve"> </w:t>
      </w:r>
      <w:r w:rsidR="004A5EE9">
        <w:t xml:space="preserve">of the Code </w:t>
      </w:r>
      <w:r w:rsidR="007D59F4">
        <w:t xml:space="preserve">(at the time following assessment of A1183) </w:t>
      </w:r>
      <w:r w:rsidR="007D59F4">
        <w:rPr>
          <w:lang w:bidi="ar-SA"/>
        </w:rPr>
        <w:t xml:space="preserve">described </w:t>
      </w:r>
      <w:r>
        <w:rPr>
          <w:lang w:bidi="ar-SA"/>
        </w:rPr>
        <w:t>the sweetness level for steviol glycosides as ‘approximately 200 to 300 times sweeter than sucrose’.</w:t>
      </w:r>
      <w:r w:rsidR="00D464BD">
        <w:rPr>
          <w:lang w:bidi="ar-SA"/>
        </w:rPr>
        <w:t xml:space="preserve"> </w:t>
      </w:r>
      <w:r w:rsidR="0075676A">
        <w:rPr>
          <w:lang w:bidi="ar-SA"/>
        </w:rPr>
        <w:t>Therefore, following assessment</w:t>
      </w:r>
      <w:r w:rsidR="007D59F4">
        <w:rPr>
          <w:lang w:bidi="ar-SA"/>
        </w:rPr>
        <w:t xml:space="preserve"> and for the purposes of A1183</w:t>
      </w:r>
      <w:r w:rsidR="0075676A">
        <w:rPr>
          <w:lang w:bidi="ar-SA"/>
        </w:rPr>
        <w:t xml:space="preserve">, </w:t>
      </w:r>
      <w:r w:rsidR="008A70BF" w:rsidRPr="00AA0A22">
        <w:rPr>
          <w:szCs w:val="22"/>
        </w:rPr>
        <w:t xml:space="preserve">FSANZ </w:t>
      </w:r>
      <w:r w:rsidR="001C694A" w:rsidRPr="00AA0A22">
        <w:rPr>
          <w:szCs w:val="22"/>
        </w:rPr>
        <w:t>propose</w:t>
      </w:r>
      <w:r w:rsidR="001C694A">
        <w:rPr>
          <w:szCs w:val="22"/>
        </w:rPr>
        <w:t>d</w:t>
      </w:r>
      <w:r w:rsidR="001C694A" w:rsidRPr="00AA0A22">
        <w:rPr>
          <w:szCs w:val="22"/>
        </w:rPr>
        <w:t xml:space="preserve"> </w:t>
      </w:r>
      <w:r w:rsidR="008A70BF" w:rsidRPr="00AA0A22">
        <w:rPr>
          <w:szCs w:val="22"/>
        </w:rPr>
        <w:t xml:space="preserve">to amend </w:t>
      </w:r>
      <w:r w:rsidR="004A5EE9" w:rsidRPr="008A70BF">
        <w:rPr>
          <w:szCs w:val="22"/>
        </w:rPr>
        <w:t>paragraph S3—35(4)(a)</w:t>
      </w:r>
      <w:r w:rsidR="008A70BF">
        <w:rPr>
          <w:szCs w:val="22"/>
        </w:rPr>
        <w:t xml:space="preserve"> </w:t>
      </w:r>
      <w:r w:rsidR="008A70BF" w:rsidRPr="00AA0A22">
        <w:rPr>
          <w:szCs w:val="22"/>
        </w:rPr>
        <w:t xml:space="preserve">to refer to </w:t>
      </w:r>
      <w:r w:rsidR="00904AA0">
        <w:rPr>
          <w:lang w:bidi="ar-SA"/>
        </w:rPr>
        <w:t xml:space="preserve">the sweetness level for steviol glycosides as </w:t>
      </w:r>
      <w:r w:rsidR="008A70BF">
        <w:rPr>
          <w:szCs w:val="22"/>
        </w:rPr>
        <w:t>‘</w:t>
      </w:r>
      <w:r w:rsidR="008A70BF" w:rsidRPr="00AA0A22">
        <w:rPr>
          <w:szCs w:val="22"/>
        </w:rPr>
        <w:t>approximately 150</w:t>
      </w:r>
      <w:r w:rsidR="008A70BF">
        <w:rPr>
          <w:szCs w:val="22"/>
        </w:rPr>
        <w:t xml:space="preserve"> to </w:t>
      </w:r>
      <w:r w:rsidR="008A70BF" w:rsidRPr="00AA0A22">
        <w:rPr>
          <w:szCs w:val="22"/>
        </w:rPr>
        <w:t>300 times sweeter than sucrose</w:t>
      </w:r>
      <w:r w:rsidR="008A70BF">
        <w:rPr>
          <w:szCs w:val="22"/>
        </w:rPr>
        <w:t>’</w:t>
      </w:r>
      <w:r w:rsidR="008A70BF" w:rsidRPr="00AA0A22">
        <w:rPr>
          <w:szCs w:val="22"/>
        </w:rPr>
        <w:t>.</w:t>
      </w:r>
    </w:p>
    <w:p w14:paraId="3393321C" w14:textId="77777777" w:rsidR="003C4BEC" w:rsidRDefault="003C4BEC" w:rsidP="00B47568">
      <w:pPr>
        <w:rPr>
          <w:lang w:bidi="ar-SA"/>
        </w:rPr>
      </w:pPr>
    </w:p>
    <w:p w14:paraId="2348AA1B" w14:textId="3DA4EAB5" w:rsidR="00AA0A22" w:rsidRPr="0095005C" w:rsidRDefault="008A70BF" w:rsidP="003C4BEC">
      <w:pPr>
        <w:pStyle w:val="CommentText"/>
        <w:rPr>
          <w:sz w:val="22"/>
          <w:szCs w:val="22"/>
          <w:lang w:eastAsia="en-AU" w:bidi="ar-SA"/>
        </w:rPr>
      </w:pPr>
      <w:bookmarkStart w:id="69" w:name="_Toc16233949"/>
      <w:r w:rsidRPr="0095005C">
        <w:rPr>
          <w:sz w:val="22"/>
          <w:szCs w:val="22"/>
          <w:lang w:bidi="ar-SA"/>
        </w:rPr>
        <w:t xml:space="preserve">However, </w:t>
      </w:r>
      <w:r w:rsidR="0075676A">
        <w:rPr>
          <w:sz w:val="22"/>
          <w:szCs w:val="22"/>
          <w:lang w:bidi="ar-SA"/>
        </w:rPr>
        <w:t>since the A1183 call for submissions, the A1176 variation ha</w:t>
      </w:r>
      <w:r w:rsidR="00E417CF">
        <w:rPr>
          <w:sz w:val="22"/>
          <w:szCs w:val="22"/>
          <w:lang w:bidi="ar-SA"/>
        </w:rPr>
        <w:t xml:space="preserve">s </w:t>
      </w:r>
      <w:r w:rsidR="0075676A">
        <w:rPr>
          <w:sz w:val="22"/>
          <w:szCs w:val="22"/>
          <w:lang w:bidi="ar-SA"/>
        </w:rPr>
        <w:t xml:space="preserve">been gazetted (on </w:t>
      </w:r>
      <w:r w:rsidR="0075676A">
        <w:rPr>
          <w:sz w:val="22"/>
          <w:szCs w:val="22"/>
        </w:rPr>
        <w:t xml:space="preserve">26 February 2020) and </w:t>
      </w:r>
      <w:r w:rsidR="00B878D5">
        <w:rPr>
          <w:sz w:val="22"/>
          <w:szCs w:val="22"/>
        </w:rPr>
        <w:t xml:space="preserve">came </w:t>
      </w:r>
      <w:r w:rsidR="0075676A">
        <w:rPr>
          <w:sz w:val="22"/>
          <w:szCs w:val="22"/>
        </w:rPr>
        <w:t>into force</w:t>
      </w:r>
      <w:r w:rsidR="007D59F4">
        <w:rPr>
          <w:sz w:val="22"/>
          <w:szCs w:val="22"/>
        </w:rPr>
        <w:t>,</w:t>
      </w:r>
      <w:r w:rsidR="0075676A">
        <w:rPr>
          <w:sz w:val="22"/>
          <w:szCs w:val="22"/>
        </w:rPr>
        <w:t xml:space="preserve"> </w:t>
      </w:r>
      <w:r w:rsidR="0075676A">
        <w:rPr>
          <w:sz w:val="22"/>
          <w:szCs w:val="22"/>
          <w:lang w:bidi="ar-SA"/>
        </w:rPr>
        <w:t>amend</w:t>
      </w:r>
      <w:r w:rsidR="007D59F4">
        <w:rPr>
          <w:sz w:val="22"/>
          <w:szCs w:val="22"/>
          <w:lang w:bidi="ar-SA"/>
        </w:rPr>
        <w:t>ing</w:t>
      </w:r>
      <w:r w:rsidR="0075676A">
        <w:rPr>
          <w:sz w:val="22"/>
          <w:szCs w:val="22"/>
          <w:lang w:bidi="ar-SA"/>
        </w:rPr>
        <w:t xml:space="preserve"> </w:t>
      </w:r>
      <w:r w:rsidR="006F0B80">
        <w:rPr>
          <w:sz w:val="22"/>
          <w:szCs w:val="22"/>
          <w:lang w:bidi="ar-SA"/>
        </w:rPr>
        <w:t xml:space="preserve">(among other things) </w:t>
      </w:r>
      <w:r w:rsidR="0075676A">
        <w:rPr>
          <w:sz w:val="22"/>
          <w:szCs w:val="22"/>
          <w:lang w:bidi="ar-SA"/>
        </w:rPr>
        <w:t>the</w:t>
      </w:r>
      <w:r w:rsidR="004F624F" w:rsidRPr="0095005C">
        <w:rPr>
          <w:sz w:val="22"/>
          <w:szCs w:val="22"/>
          <w:lang w:bidi="ar-SA"/>
        </w:rPr>
        <w:t xml:space="preserve"> </w:t>
      </w:r>
      <w:r w:rsidR="003C4BEC" w:rsidRPr="0095005C">
        <w:rPr>
          <w:sz w:val="22"/>
          <w:szCs w:val="22"/>
          <w:lang w:bidi="ar-SA"/>
        </w:rPr>
        <w:t xml:space="preserve">sweetness </w:t>
      </w:r>
      <w:r w:rsidR="003C4BEC" w:rsidRPr="00A60A58">
        <w:rPr>
          <w:sz w:val="22"/>
          <w:szCs w:val="22"/>
          <w:lang w:bidi="ar-SA"/>
        </w:rPr>
        <w:t xml:space="preserve">potency </w:t>
      </w:r>
      <w:r w:rsidR="007D59F4" w:rsidRPr="00A60A58">
        <w:rPr>
          <w:sz w:val="22"/>
          <w:szCs w:val="22"/>
          <w:lang w:bidi="ar-SA"/>
        </w:rPr>
        <w:t xml:space="preserve">in </w:t>
      </w:r>
      <w:r w:rsidR="007D59F4" w:rsidRPr="00A1561F">
        <w:rPr>
          <w:sz w:val="22"/>
          <w:szCs w:val="22"/>
        </w:rPr>
        <w:t xml:space="preserve">paragraph S3—35(4)(a) </w:t>
      </w:r>
      <w:r w:rsidR="006F0B80" w:rsidRPr="00A1561F">
        <w:rPr>
          <w:sz w:val="22"/>
          <w:szCs w:val="22"/>
        </w:rPr>
        <w:t xml:space="preserve">of the Code </w:t>
      </w:r>
      <w:r w:rsidR="003C4BEC" w:rsidRPr="00A60A58">
        <w:rPr>
          <w:sz w:val="22"/>
          <w:szCs w:val="22"/>
          <w:lang w:bidi="ar-SA"/>
        </w:rPr>
        <w:t>to ‘approximately 150 to 300 times</w:t>
      </w:r>
      <w:r w:rsidR="003C4BEC" w:rsidRPr="0095005C">
        <w:rPr>
          <w:sz w:val="22"/>
          <w:szCs w:val="22"/>
          <w:lang w:bidi="ar-SA"/>
        </w:rPr>
        <w:t xml:space="preserve"> as sweet as sucrose’</w:t>
      </w:r>
      <w:r w:rsidR="0029328D" w:rsidRPr="0095005C">
        <w:rPr>
          <w:sz w:val="22"/>
          <w:szCs w:val="22"/>
          <w:lang w:bidi="ar-SA"/>
        </w:rPr>
        <w:t xml:space="preserve"> </w:t>
      </w:r>
      <w:r w:rsidR="004813E7" w:rsidRPr="0095005C">
        <w:rPr>
          <w:sz w:val="22"/>
          <w:szCs w:val="22"/>
          <w:lang w:bidi="ar-SA"/>
        </w:rPr>
        <w:t>(FSANZ 2019b)</w:t>
      </w:r>
      <w:r w:rsidR="003C4BEC" w:rsidRPr="0095005C">
        <w:rPr>
          <w:sz w:val="22"/>
          <w:szCs w:val="22"/>
          <w:lang w:bidi="ar-SA"/>
        </w:rPr>
        <w:t xml:space="preserve">. </w:t>
      </w:r>
      <w:r w:rsidR="00626000">
        <w:rPr>
          <w:sz w:val="22"/>
          <w:szCs w:val="22"/>
        </w:rPr>
        <w:t>Consequently, t</w:t>
      </w:r>
      <w:r w:rsidR="00626000" w:rsidRPr="0095005C">
        <w:rPr>
          <w:sz w:val="22"/>
          <w:szCs w:val="22"/>
        </w:rPr>
        <w:t xml:space="preserve">he </w:t>
      </w:r>
      <w:r w:rsidR="00AA0A22" w:rsidRPr="0095005C">
        <w:rPr>
          <w:sz w:val="22"/>
          <w:szCs w:val="22"/>
        </w:rPr>
        <w:t xml:space="preserve">amendment </w:t>
      </w:r>
      <w:r w:rsidRPr="0095005C">
        <w:rPr>
          <w:sz w:val="22"/>
          <w:szCs w:val="22"/>
        </w:rPr>
        <w:t xml:space="preserve">to paragraph S3—35(4)(a) </w:t>
      </w:r>
      <w:r w:rsidR="00D464BD" w:rsidRPr="0095005C">
        <w:rPr>
          <w:sz w:val="22"/>
          <w:szCs w:val="22"/>
        </w:rPr>
        <w:t xml:space="preserve">of the Code </w:t>
      </w:r>
      <w:r w:rsidRPr="0095005C">
        <w:rPr>
          <w:sz w:val="22"/>
          <w:szCs w:val="22"/>
        </w:rPr>
        <w:t xml:space="preserve">proposed for the purposes of A1183 </w:t>
      </w:r>
      <w:r w:rsidR="00A2620C">
        <w:rPr>
          <w:sz w:val="22"/>
          <w:szCs w:val="22"/>
        </w:rPr>
        <w:t>is</w:t>
      </w:r>
      <w:r w:rsidR="00A2620C" w:rsidRPr="0095005C">
        <w:rPr>
          <w:sz w:val="22"/>
          <w:szCs w:val="22"/>
        </w:rPr>
        <w:t xml:space="preserve"> </w:t>
      </w:r>
      <w:r w:rsidR="00AA0A22" w:rsidRPr="0095005C">
        <w:rPr>
          <w:sz w:val="22"/>
          <w:szCs w:val="22"/>
        </w:rPr>
        <w:t>no</w:t>
      </w:r>
      <w:r w:rsidR="007D59F4">
        <w:rPr>
          <w:sz w:val="22"/>
          <w:szCs w:val="22"/>
        </w:rPr>
        <w:t xml:space="preserve"> longer</w:t>
      </w:r>
      <w:r w:rsidR="00AA0A22" w:rsidRPr="0095005C">
        <w:rPr>
          <w:sz w:val="22"/>
          <w:szCs w:val="22"/>
        </w:rPr>
        <w:t xml:space="preserve"> required</w:t>
      </w:r>
      <w:r w:rsidR="00E417CF">
        <w:rPr>
          <w:sz w:val="22"/>
          <w:szCs w:val="22"/>
        </w:rPr>
        <w:t>,</w:t>
      </w:r>
      <w:r w:rsidR="00AA0A22" w:rsidRPr="0095005C">
        <w:rPr>
          <w:sz w:val="22"/>
          <w:szCs w:val="22"/>
        </w:rPr>
        <w:t xml:space="preserve"> </w:t>
      </w:r>
      <w:r w:rsidR="00626000">
        <w:rPr>
          <w:sz w:val="22"/>
          <w:szCs w:val="22"/>
        </w:rPr>
        <w:t xml:space="preserve">and a </w:t>
      </w:r>
      <w:r w:rsidR="001806AB">
        <w:rPr>
          <w:sz w:val="22"/>
          <w:szCs w:val="22"/>
        </w:rPr>
        <w:t xml:space="preserve">consequential change to the </w:t>
      </w:r>
      <w:r w:rsidR="00626000">
        <w:rPr>
          <w:sz w:val="22"/>
          <w:szCs w:val="22"/>
        </w:rPr>
        <w:t xml:space="preserve">A1183 </w:t>
      </w:r>
      <w:r w:rsidR="001806AB">
        <w:rPr>
          <w:sz w:val="22"/>
          <w:szCs w:val="22"/>
        </w:rPr>
        <w:t xml:space="preserve">draft variation </w:t>
      </w:r>
      <w:r w:rsidR="007D59F4">
        <w:rPr>
          <w:sz w:val="22"/>
          <w:szCs w:val="22"/>
        </w:rPr>
        <w:t>has been</w:t>
      </w:r>
      <w:r w:rsidR="00626000">
        <w:rPr>
          <w:sz w:val="22"/>
          <w:szCs w:val="22"/>
        </w:rPr>
        <w:t xml:space="preserve"> made (see A</w:t>
      </w:r>
      <w:r w:rsidR="001806AB">
        <w:rPr>
          <w:sz w:val="22"/>
          <w:szCs w:val="22"/>
        </w:rPr>
        <w:t>ttachment A</w:t>
      </w:r>
      <w:r w:rsidR="00626000">
        <w:rPr>
          <w:sz w:val="22"/>
          <w:szCs w:val="22"/>
        </w:rPr>
        <w:t>)</w:t>
      </w:r>
      <w:r w:rsidR="001806AB">
        <w:rPr>
          <w:sz w:val="22"/>
          <w:szCs w:val="22"/>
        </w:rPr>
        <w:t>.</w:t>
      </w:r>
    </w:p>
    <w:p w14:paraId="41E14898" w14:textId="14B9EDB1" w:rsidR="00B47568" w:rsidRDefault="003C4BEC" w:rsidP="003C4BEC">
      <w:pPr>
        <w:pStyle w:val="Heading3"/>
      </w:pPr>
      <w:r>
        <w:t xml:space="preserve"> </w:t>
      </w:r>
      <w:bookmarkStart w:id="70" w:name="_Toc36107074"/>
      <w:bookmarkStart w:id="71" w:name="_Toc37255277"/>
      <w:r w:rsidR="00B47568">
        <w:t>2.</w:t>
      </w:r>
      <w:r w:rsidR="001260E6">
        <w:t>3</w:t>
      </w:r>
      <w:r w:rsidR="00B47568">
        <w:t>.2</w:t>
      </w:r>
      <w:r w:rsidR="00B47568">
        <w:tab/>
        <w:t>Enzyme processing aids</w:t>
      </w:r>
      <w:bookmarkEnd w:id="69"/>
      <w:bookmarkEnd w:id="70"/>
      <w:bookmarkEnd w:id="71"/>
      <w:r w:rsidR="00B47568">
        <w:t xml:space="preserve"> </w:t>
      </w:r>
    </w:p>
    <w:p w14:paraId="7AAAB5B9" w14:textId="4E2493CE" w:rsidR="00B47568" w:rsidRPr="00501591" w:rsidRDefault="00B47568" w:rsidP="00B47568">
      <w:r w:rsidRPr="004A2B4B">
        <w:t xml:space="preserve">It </w:t>
      </w:r>
      <w:r>
        <w:t xml:space="preserve">was </w:t>
      </w:r>
      <w:r w:rsidRPr="004A2B4B">
        <w:t xml:space="preserve">also considered appropriate to </w:t>
      </w:r>
      <w:r>
        <w:t xml:space="preserve">propose </w:t>
      </w:r>
      <w:r w:rsidRPr="004A2B4B">
        <w:t xml:space="preserve">an amendment to Schedule </w:t>
      </w:r>
      <w:r w:rsidR="000F5C9F">
        <w:t xml:space="preserve">18 </w:t>
      </w:r>
      <w:r w:rsidR="0075092C" w:rsidRPr="000F5C9F">
        <w:t>to extend</w:t>
      </w:r>
      <w:r w:rsidRPr="000F5C9F">
        <w:t xml:space="preserve"> the use of the </w:t>
      </w:r>
      <w:r w:rsidR="00076FB2">
        <w:t xml:space="preserve">protein engineered </w:t>
      </w:r>
      <w:r w:rsidRPr="000F5C9F">
        <w:t xml:space="preserve">enzyme </w:t>
      </w:r>
      <w:r w:rsidR="00076FB2">
        <w:t>UGT-A</w:t>
      </w:r>
      <w:r w:rsidRPr="004A2B4B">
        <w:t xml:space="preserve"> source</w:t>
      </w:r>
      <w:r>
        <w:t>d</w:t>
      </w:r>
      <w:r w:rsidRPr="004A2B4B">
        <w:t xml:space="preserve"> from </w:t>
      </w:r>
      <w:r w:rsidR="0029328D">
        <w:t xml:space="preserve">a </w:t>
      </w:r>
      <w:r>
        <w:t>GM</w:t>
      </w:r>
      <w:r w:rsidRPr="004A2B4B">
        <w:t xml:space="preserve"> </w:t>
      </w:r>
      <w:r w:rsidR="0029328D">
        <w:t xml:space="preserve">strain of </w:t>
      </w:r>
      <w:r>
        <w:rPr>
          <w:i/>
        </w:rPr>
        <w:t>P.</w:t>
      </w:r>
      <w:r w:rsidR="00076FB2">
        <w:rPr>
          <w:i/>
        </w:rPr>
        <w:t xml:space="preserve"> </w:t>
      </w:r>
      <w:r>
        <w:rPr>
          <w:i/>
        </w:rPr>
        <w:t>pastoris</w:t>
      </w:r>
      <w:r w:rsidRPr="004A2B4B">
        <w:t xml:space="preserve"> </w:t>
      </w:r>
      <w:r w:rsidR="00A9614D">
        <w:t xml:space="preserve">to include production of </w:t>
      </w:r>
      <w:r w:rsidR="00A9614D" w:rsidRPr="000F5C9F">
        <w:t>rebaudioside</w:t>
      </w:r>
      <w:r w:rsidR="00A9614D">
        <w:t xml:space="preserve"> E</w:t>
      </w:r>
      <w:r>
        <w:t xml:space="preserve">. </w:t>
      </w:r>
      <w:r w:rsidR="007313E1">
        <w:t xml:space="preserve">This will ensure compliance with the Code in regard to the </w:t>
      </w:r>
      <w:r w:rsidR="00734C4D">
        <w:t xml:space="preserve">use of the processing aid, and the </w:t>
      </w:r>
      <w:r w:rsidR="00CA68DF">
        <w:t>very low possibility</w:t>
      </w:r>
      <w:r w:rsidR="007313E1">
        <w:t xml:space="preserve"> of the processing aid being present in the final rebaudioside E preparation</w:t>
      </w:r>
      <w:r w:rsidRPr="00501591">
        <w:t xml:space="preserve">. </w:t>
      </w:r>
    </w:p>
    <w:p w14:paraId="020A85E1" w14:textId="77777777" w:rsidR="00B47568" w:rsidRPr="00501591" w:rsidRDefault="00B47568" w:rsidP="00B47568"/>
    <w:p w14:paraId="75DA7796" w14:textId="5EEA0CE4" w:rsidR="00B47568" w:rsidRPr="00501591" w:rsidRDefault="00B47568" w:rsidP="00B47568">
      <w:r w:rsidRPr="00501591">
        <w:t>Th</w:t>
      </w:r>
      <w:r w:rsidR="007313E1">
        <w:t>is</w:t>
      </w:r>
      <w:r w:rsidRPr="00501591">
        <w:t xml:space="preserve"> express permission for the </w:t>
      </w:r>
      <w:r w:rsidR="0029328D">
        <w:t xml:space="preserve">enzyme’s use as a </w:t>
      </w:r>
      <w:r w:rsidRPr="00501591">
        <w:t>processing aid will also provid</w:t>
      </w:r>
      <w:r>
        <w:t>e the permission for the</w:t>
      </w:r>
      <w:r w:rsidR="001C6F07">
        <w:t xml:space="preserve"> potential</w:t>
      </w:r>
      <w:r w:rsidRPr="00501591">
        <w:t xml:space="preserve"> presence in th</w:t>
      </w:r>
      <w:r w:rsidR="004F624F">
        <w:t>e rebaudioside E steviol glycoside preparation</w:t>
      </w:r>
      <w:r w:rsidRPr="00501591">
        <w:t xml:space="preserve"> </w:t>
      </w:r>
      <w:r w:rsidR="0029328D">
        <w:t>as</w:t>
      </w:r>
      <w:r w:rsidRPr="00501591">
        <w:t xml:space="preserve"> a food produced using gene technology. </w:t>
      </w:r>
      <w:r w:rsidR="007313E1">
        <w:t>FSANZ considers t</w:t>
      </w:r>
      <w:r w:rsidRPr="00501591">
        <w:t xml:space="preserve">he </w:t>
      </w:r>
      <w:r w:rsidR="007313E1">
        <w:t>processing aid is</w:t>
      </w:r>
      <w:r w:rsidRPr="00501591">
        <w:t xml:space="preserve"> a food produced using gene technology for Code purposes as </w:t>
      </w:r>
      <w:r w:rsidR="007313E1">
        <w:t>it is</w:t>
      </w:r>
      <w:r w:rsidRPr="00501591">
        <w:t xml:space="preserve"> derived from ‘an organism that has been modified using gene technology’ (i.e. </w:t>
      </w:r>
      <w:r>
        <w:t>GM</w:t>
      </w:r>
      <w:r w:rsidR="00FD0ADB">
        <w:t xml:space="preserve"> microorganisms).</w:t>
      </w:r>
    </w:p>
    <w:p w14:paraId="5555AD2C" w14:textId="0965544F" w:rsidR="00B47568" w:rsidRPr="004F570D" w:rsidRDefault="00B47568" w:rsidP="00B47568">
      <w:pPr>
        <w:pStyle w:val="Heading3"/>
      </w:pPr>
      <w:bookmarkStart w:id="72" w:name="_Toc536079713"/>
      <w:bookmarkStart w:id="73" w:name="_Toc16233950"/>
      <w:bookmarkStart w:id="74" w:name="_Toc36107075"/>
      <w:bookmarkStart w:id="75" w:name="_Toc37255278"/>
      <w:r w:rsidRPr="004F570D">
        <w:t>2.</w:t>
      </w:r>
      <w:r w:rsidR="001260E6">
        <w:t>3</w:t>
      </w:r>
      <w:r w:rsidRPr="004F570D">
        <w:t>.3</w:t>
      </w:r>
      <w:r w:rsidRPr="004F570D">
        <w:tab/>
        <w:t>Labelling considerations</w:t>
      </w:r>
      <w:bookmarkEnd w:id="72"/>
      <w:bookmarkEnd w:id="73"/>
      <w:bookmarkEnd w:id="74"/>
      <w:bookmarkEnd w:id="75"/>
    </w:p>
    <w:p w14:paraId="52E15D54" w14:textId="6B506743" w:rsidR="00B47568" w:rsidRPr="005B183A" w:rsidRDefault="00B47568" w:rsidP="00B47568">
      <w:pPr>
        <w:keepNext/>
        <w:spacing w:before="240" w:after="240"/>
        <w:ind w:left="851" w:hanging="851"/>
        <w:outlineLvl w:val="3"/>
        <w:rPr>
          <w:b/>
          <w:bCs/>
          <w:i/>
          <w:iCs/>
          <w:szCs w:val="22"/>
          <w:lang w:eastAsia="en-AU" w:bidi="ar-SA"/>
        </w:rPr>
      </w:pPr>
      <w:r w:rsidRPr="005B183A">
        <w:rPr>
          <w:b/>
          <w:bCs/>
          <w:i/>
          <w:iCs/>
          <w:szCs w:val="22"/>
          <w:lang w:eastAsia="en-AU" w:bidi="ar-SA"/>
        </w:rPr>
        <w:t>2.</w:t>
      </w:r>
      <w:r w:rsidR="001260E6">
        <w:rPr>
          <w:b/>
          <w:bCs/>
          <w:i/>
          <w:iCs/>
          <w:szCs w:val="22"/>
          <w:lang w:eastAsia="en-AU" w:bidi="ar-SA"/>
        </w:rPr>
        <w:t>3</w:t>
      </w:r>
      <w:r w:rsidRPr="005B183A">
        <w:rPr>
          <w:b/>
          <w:bCs/>
          <w:i/>
          <w:iCs/>
          <w:szCs w:val="22"/>
          <w:lang w:eastAsia="en-AU" w:bidi="ar-SA"/>
        </w:rPr>
        <w:t>.</w:t>
      </w:r>
      <w:r>
        <w:rPr>
          <w:b/>
          <w:bCs/>
          <w:i/>
          <w:iCs/>
          <w:szCs w:val="22"/>
          <w:lang w:eastAsia="en-AU" w:bidi="ar-SA"/>
        </w:rPr>
        <w:t>3</w:t>
      </w:r>
      <w:r w:rsidRPr="005B183A">
        <w:rPr>
          <w:b/>
          <w:bCs/>
          <w:i/>
          <w:iCs/>
          <w:szCs w:val="22"/>
          <w:lang w:eastAsia="en-AU" w:bidi="ar-SA"/>
        </w:rPr>
        <w:t>.1</w:t>
      </w:r>
      <w:r w:rsidRPr="005B183A">
        <w:rPr>
          <w:b/>
          <w:bCs/>
          <w:i/>
          <w:iCs/>
          <w:szCs w:val="22"/>
          <w:lang w:eastAsia="en-AU" w:bidi="ar-SA"/>
        </w:rPr>
        <w:tab/>
        <w:t xml:space="preserve">Ingredient labelling </w:t>
      </w:r>
    </w:p>
    <w:p w14:paraId="15533E8A" w14:textId="36169EAE" w:rsidR="00B47568" w:rsidRDefault="00B47568" w:rsidP="00B47568">
      <w:pPr>
        <w:rPr>
          <w:lang w:eastAsia="en-AU" w:bidi="ar-SA"/>
        </w:rPr>
      </w:pPr>
      <w:r w:rsidRPr="005B183A">
        <w:rPr>
          <w:lang w:eastAsia="en-AU" w:bidi="ar-SA"/>
        </w:rPr>
        <w:t xml:space="preserve">Under existing labelling requirements in the Code (unless the food is exempt from the requirement for a statement of ingredients) </w:t>
      </w:r>
      <w:r w:rsidR="00413252">
        <w:rPr>
          <w:lang w:eastAsia="en-AU" w:bidi="ar-SA"/>
        </w:rPr>
        <w:t>the applicant</w:t>
      </w:r>
      <w:r w:rsidR="00087559">
        <w:rPr>
          <w:lang w:eastAsia="en-AU" w:bidi="ar-SA"/>
        </w:rPr>
        <w:t>’s rebaudioside E preparation</w:t>
      </w:r>
      <w:r w:rsidRPr="005B183A">
        <w:rPr>
          <w:lang w:eastAsia="en-AU" w:bidi="ar-SA"/>
        </w:rPr>
        <w:t xml:space="preserve"> </w:t>
      </w:r>
      <w:r w:rsidR="001971AD" w:rsidRPr="005B183A">
        <w:rPr>
          <w:lang w:eastAsia="en-AU" w:bidi="ar-SA"/>
        </w:rPr>
        <w:t>w</w:t>
      </w:r>
      <w:r w:rsidR="001971AD">
        <w:rPr>
          <w:lang w:eastAsia="en-AU" w:bidi="ar-SA"/>
        </w:rPr>
        <w:t>ill</w:t>
      </w:r>
      <w:r w:rsidR="001971AD" w:rsidRPr="005B183A">
        <w:rPr>
          <w:lang w:eastAsia="en-AU" w:bidi="ar-SA"/>
        </w:rPr>
        <w:t xml:space="preserve"> </w:t>
      </w:r>
      <w:r w:rsidRPr="005B183A">
        <w:rPr>
          <w:lang w:eastAsia="en-AU" w:bidi="ar-SA"/>
        </w:rPr>
        <w:t xml:space="preserve">require declaration as a food additive in the </w:t>
      </w:r>
      <w:r w:rsidRPr="005B183A">
        <w:rPr>
          <w:lang w:eastAsia="en-AU" w:bidi="ar-SA"/>
        </w:rPr>
        <w:lastRenderedPageBreak/>
        <w:t>statement of ingredients on the label of foods. These ingredient labelling requirements require steviol glycosides to be identified in the statement of ingredients</w:t>
      </w:r>
      <w:r w:rsidR="00087559">
        <w:rPr>
          <w:lang w:eastAsia="en-AU" w:bidi="ar-SA"/>
        </w:rPr>
        <w:t xml:space="preserve"> using the food additive name ‘s</w:t>
      </w:r>
      <w:r w:rsidRPr="005B183A">
        <w:rPr>
          <w:lang w:eastAsia="en-AU" w:bidi="ar-SA"/>
        </w:rPr>
        <w:t xml:space="preserve">teviol glycosides’ or the </w:t>
      </w:r>
      <w:r w:rsidR="00A21EF0">
        <w:rPr>
          <w:lang w:eastAsia="en-AU" w:bidi="ar-SA"/>
        </w:rPr>
        <w:t>International Numbering System (</w:t>
      </w:r>
      <w:r w:rsidR="00143083">
        <w:rPr>
          <w:lang w:eastAsia="en-AU" w:bidi="ar-SA"/>
        </w:rPr>
        <w:t>INS</w:t>
      </w:r>
      <w:r w:rsidR="00A21EF0">
        <w:rPr>
          <w:lang w:eastAsia="en-AU" w:bidi="ar-SA"/>
        </w:rPr>
        <w:t>)</w:t>
      </w:r>
      <w:r w:rsidR="00143083">
        <w:rPr>
          <w:lang w:eastAsia="en-AU" w:bidi="ar-SA"/>
        </w:rPr>
        <w:t xml:space="preserve"> </w:t>
      </w:r>
      <w:r w:rsidRPr="005B183A">
        <w:rPr>
          <w:lang w:eastAsia="en-AU" w:bidi="ar-SA"/>
        </w:rPr>
        <w:t xml:space="preserve">code number 960 (as listed in Schedule 8). </w:t>
      </w:r>
    </w:p>
    <w:p w14:paraId="08DBCF88" w14:textId="77777777" w:rsidR="005756BD" w:rsidRPr="005B183A" w:rsidRDefault="005756BD" w:rsidP="00B47568"/>
    <w:p w14:paraId="3592EBCE" w14:textId="296DF808" w:rsidR="00B47568" w:rsidRDefault="00B47568" w:rsidP="00B47568">
      <w:r w:rsidRPr="005B183A">
        <w:t xml:space="preserve">The Codex Committee on Food Additives (CCFA) at its 50th Session (March 2018) updated the </w:t>
      </w:r>
      <w:r w:rsidR="00BE21ED">
        <w:t>INS</w:t>
      </w:r>
      <w:r w:rsidRPr="005B183A">
        <w:t xml:space="preserve"> numbers for steviol glycosides, which were subsequently adopted into the Class Names and International Number</w:t>
      </w:r>
      <w:r w:rsidR="00262BA2">
        <w:t>ing</w:t>
      </w:r>
      <w:r w:rsidRPr="005B183A">
        <w:t xml:space="preserve"> System for Food Additives (CXG 36-1989) by the Codex </w:t>
      </w:r>
      <w:r>
        <w:t xml:space="preserve">Alimentarius </w:t>
      </w:r>
      <w:r w:rsidRPr="005B183A">
        <w:t>Commission (C</w:t>
      </w:r>
      <w:r>
        <w:t xml:space="preserve">odex </w:t>
      </w:r>
      <w:r w:rsidRPr="005B183A">
        <w:t>201</w:t>
      </w:r>
      <w:r w:rsidR="00E03E30">
        <w:t>9b</w:t>
      </w:r>
      <w:r w:rsidRPr="005B183A">
        <w:t xml:space="preserve">). The new numbers distinguish between steviol glycosides produced from the plant (Steviol glycosides from </w:t>
      </w:r>
      <w:r w:rsidRPr="005B183A">
        <w:rPr>
          <w:i/>
        </w:rPr>
        <w:t>Stevia rebaudiana</w:t>
      </w:r>
      <w:r w:rsidRPr="005B183A">
        <w:t xml:space="preserve"> Bertoni – INS 960a) and those produced by fermentation (INS 960b). </w:t>
      </w:r>
      <w:r w:rsidR="00827622">
        <w:t>As</w:t>
      </w:r>
      <w:r w:rsidRPr="005B183A">
        <w:t xml:space="preserve"> CCFA has not completed its work</w:t>
      </w:r>
      <w:r w:rsidR="00827622">
        <w:t xml:space="preserve"> on</w:t>
      </w:r>
      <w:r w:rsidRPr="005B183A">
        <w:t xml:space="preserve"> the production method </w:t>
      </w:r>
      <w:r w:rsidR="00827622">
        <w:t>described in</w:t>
      </w:r>
      <w:r w:rsidRPr="005B183A">
        <w:t xml:space="preserve"> this application</w:t>
      </w:r>
      <w:r w:rsidR="009021DE">
        <w:t>,</w:t>
      </w:r>
      <w:r w:rsidRPr="005B183A">
        <w:t xml:space="preserve"> </w:t>
      </w:r>
      <w:r w:rsidR="00827622">
        <w:t>a new</w:t>
      </w:r>
      <w:r w:rsidRPr="005B183A">
        <w:t xml:space="preserve"> INS number is </w:t>
      </w:r>
      <w:r w:rsidR="00827622">
        <w:t>not assigned at the present time.</w:t>
      </w:r>
    </w:p>
    <w:p w14:paraId="7E9FDADA" w14:textId="7BB3F026" w:rsidR="00827622" w:rsidRDefault="00827622" w:rsidP="00B47568"/>
    <w:p w14:paraId="1C7D4156" w14:textId="63799DAE" w:rsidR="00827622" w:rsidRDefault="00827622" w:rsidP="00827622">
      <w:r>
        <w:t>When considering A1170,</w:t>
      </w:r>
      <w:r w:rsidR="009021DE">
        <w:t xml:space="preserve"> A1172 and A1176,</w:t>
      </w:r>
      <w:r>
        <w:t xml:space="preserve"> FSANZ decided not to include 960a and 960b in the Code at that stage for various reasons (FSANZ 2019c</w:t>
      </w:r>
      <w:r w:rsidR="009021DE">
        <w:t>, FSANZ 2019a, FSANZ 2019b)</w:t>
      </w:r>
      <w:r>
        <w:t xml:space="preserve">. These reasons included the desire to provide a more coordinated approach and efficient transition for the labelling of steviol glycosides produced by all new novel methods of production compared to an unsystematic or ad-hoc approach for individual methods of production through various applications. This also maintains a level playing field for suppliers of steviol glycosides or for manufacturers of foods containing steviol glycosides produced using novel production methods, given INS numbers are not available for all methods. </w:t>
      </w:r>
    </w:p>
    <w:p w14:paraId="0C40396A" w14:textId="77777777" w:rsidR="00827622" w:rsidRDefault="00827622" w:rsidP="00827622"/>
    <w:p w14:paraId="16E761B1" w14:textId="77777777" w:rsidR="00827622" w:rsidRDefault="00827622" w:rsidP="00827622">
      <w:r w:rsidRPr="0080718E">
        <w:t>For th</w:t>
      </w:r>
      <w:r>
        <w:t>ese</w:t>
      </w:r>
      <w:r w:rsidRPr="0080718E">
        <w:t xml:space="preserve"> reason</w:t>
      </w:r>
      <w:r>
        <w:t>s</w:t>
      </w:r>
      <w:r w:rsidRPr="0080718E">
        <w:t xml:space="preserve">, </w:t>
      </w:r>
      <w:r>
        <w:t xml:space="preserve">FSANZ considers that </w:t>
      </w:r>
      <w:r w:rsidRPr="0080718E">
        <w:t xml:space="preserve">the most appropriate INS number </w:t>
      </w:r>
      <w:r>
        <w:t xml:space="preserve">for labelling purposes, for all steviol glycosides at this stage, </w:t>
      </w:r>
      <w:r w:rsidRPr="0080718E">
        <w:t>is 960. FS</w:t>
      </w:r>
      <w:r>
        <w:t>ANZ will consider changes to this</w:t>
      </w:r>
      <w:r w:rsidRPr="0080718E">
        <w:t xml:space="preserve"> INS number in the future, if further changes are made to the INS list. </w:t>
      </w:r>
    </w:p>
    <w:p w14:paraId="459B7008" w14:textId="77777777" w:rsidR="00827622" w:rsidRDefault="00827622" w:rsidP="00827622"/>
    <w:p w14:paraId="4C4334B2" w14:textId="71F3BFAF" w:rsidR="00827622" w:rsidRDefault="00827622" w:rsidP="00F46C13">
      <w:r>
        <w:t>The FSANZ website has been updated to provide information on the new production methods</w:t>
      </w:r>
      <w:r w:rsidR="00AE110C">
        <w:t xml:space="preserve"> for steviol glycosides</w:t>
      </w:r>
      <w:r>
        <w:t>.</w:t>
      </w:r>
      <w:r w:rsidR="00EF0F75">
        <w:rPr>
          <w:rStyle w:val="FootnoteReference"/>
        </w:rPr>
        <w:footnoteReference w:id="8"/>
      </w:r>
      <w:r>
        <w:t xml:space="preserve"> </w:t>
      </w:r>
      <w:r w:rsidR="00283B8F">
        <w:t>C</w:t>
      </w:r>
      <w:r>
        <w:t xml:space="preserve">onsumers wanting to know the source of any particular steviol glycosides in foods </w:t>
      </w:r>
      <w:r w:rsidR="00283B8F">
        <w:t>are advised that they may</w:t>
      </w:r>
      <w:r>
        <w:t xml:space="preserve"> ask the manufacturer who should advise them accordingly.</w:t>
      </w:r>
    </w:p>
    <w:p w14:paraId="01FC49A5" w14:textId="77777777" w:rsidR="008D72FE" w:rsidRDefault="008D72FE" w:rsidP="00F46C13"/>
    <w:p w14:paraId="19635959" w14:textId="0EFC4E79" w:rsidR="00F46C13" w:rsidRPr="0080718E" w:rsidRDefault="00B47568" w:rsidP="00F46C13">
      <w:r w:rsidRPr="005B183A">
        <w:rPr>
          <w:lang w:eastAsia="en-AU" w:bidi="ar-SA"/>
        </w:rPr>
        <w:t>In terms of the enzyme</w:t>
      </w:r>
      <w:r w:rsidRPr="00AE31AA">
        <w:rPr>
          <w:lang w:eastAsia="en-AU" w:bidi="ar-SA"/>
        </w:rPr>
        <w:t>s</w:t>
      </w:r>
      <w:r w:rsidRPr="005B183A">
        <w:rPr>
          <w:lang w:eastAsia="en-AU" w:bidi="ar-SA"/>
        </w:rPr>
        <w:t xml:space="preserve"> used as processing</w:t>
      </w:r>
      <w:r w:rsidRPr="00AE31AA">
        <w:rPr>
          <w:lang w:eastAsia="en-AU" w:bidi="ar-SA"/>
        </w:rPr>
        <w:t xml:space="preserve"> aids</w:t>
      </w:r>
      <w:r w:rsidRPr="005B183A">
        <w:rPr>
          <w:lang w:eastAsia="en-AU" w:bidi="ar-SA"/>
        </w:rPr>
        <w:t xml:space="preserve">, </w:t>
      </w:r>
      <w:r w:rsidR="00F46C13">
        <w:t>p</w:t>
      </w:r>
      <w:r w:rsidR="00F46C13" w:rsidRPr="0080606D">
        <w:rPr>
          <w:lang w:eastAsia="en-AU" w:bidi="ar-SA"/>
        </w:rPr>
        <w:t>aragraphs 1.2.4—3(2)(d) and (e)</w:t>
      </w:r>
      <w:r w:rsidR="004A5EE9">
        <w:rPr>
          <w:lang w:eastAsia="en-AU" w:bidi="ar-SA"/>
        </w:rPr>
        <w:t xml:space="preserve"> of the Code</w:t>
      </w:r>
      <w:r w:rsidR="00F46C13" w:rsidRPr="0080606D">
        <w:rPr>
          <w:lang w:eastAsia="en-AU" w:bidi="ar-SA"/>
        </w:rPr>
        <w:t xml:space="preserve"> </w:t>
      </w:r>
      <w:r w:rsidRPr="005B183A">
        <w:rPr>
          <w:lang w:eastAsia="en-AU" w:bidi="ar-SA"/>
        </w:rPr>
        <w:t>exempts processing aids from the requirement to be declared in the statement of ingredients.</w:t>
      </w:r>
      <w:r w:rsidR="00F46C13">
        <w:rPr>
          <w:lang w:eastAsia="en-AU" w:bidi="ar-SA"/>
        </w:rPr>
        <w:t xml:space="preserve"> This exemption will apply to the processing aid</w:t>
      </w:r>
      <w:r w:rsidR="006F26DE">
        <w:rPr>
          <w:lang w:eastAsia="en-AU" w:bidi="ar-SA"/>
        </w:rPr>
        <w:t xml:space="preserve"> </w:t>
      </w:r>
      <w:r w:rsidR="006F26DE">
        <w:t>UGT-A</w:t>
      </w:r>
      <w:r w:rsidR="006F26DE" w:rsidDel="006F26DE">
        <w:rPr>
          <w:lang w:eastAsia="en-AU" w:bidi="ar-SA"/>
        </w:rPr>
        <w:t xml:space="preserve"> </w:t>
      </w:r>
      <w:r w:rsidR="00B1157C">
        <w:rPr>
          <w:lang w:eastAsia="en-AU" w:bidi="ar-SA"/>
        </w:rPr>
        <w:t>sought to be permitted by</w:t>
      </w:r>
      <w:r w:rsidR="00F46C13">
        <w:rPr>
          <w:lang w:eastAsia="en-AU" w:bidi="ar-SA"/>
        </w:rPr>
        <w:t xml:space="preserve"> this application. </w:t>
      </w:r>
    </w:p>
    <w:p w14:paraId="15432D01" w14:textId="06965B52" w:rsidR="00B47568" w:rsidRPr="00AC7413" w:rsidRDefault="00B47568" w:rsidP="00B47568">
      <w:pPr>
        <w:keepNext/>
        <w:spacing w:before="240" w:after="240"/>
        <w:ind w:left="851" w:hanging="851"/>
        <w:outlineLvl w:val="3"/>
        <w:rPr>
          <w:b/>
          <w:bCs/>
          <w:i/>
          <w:iCs/>
          <w:szCs w:val="22"/>
          <w:lang w:eastAsia="en-AU" w:bidi="ar-SA"/>
        </w:rPr>
      </w:pPr>
      <w:r w:rsidRPr="00AC7413">
        <w:rPr>
          <w:b/>
          <w:bCs/>
          <w:i/>
          <w:iCs/>
          <w:szCs w:val="22"/>
          <w:lang w:eastAsia="en-AU" w:bidi="ar-SA"/>
        </w:rPr>
        <w:t>2.</w:t>
      </w:r>
      <w:r w:rsidR="001260E6">
        <w:rPr>
          <w:b/>
          <w:bCs/>
          <w:i/>
          <w:iCs/>
          <w:szCs w:val="22"/>
          <w:lang w:eastAsia="en-AU" w:bidi="ar-SA"/>
        </w:rPr>
        <w:t>3</w:t>
      </w:r>
      <w:r w:rsidRPr="00AC7413">
        <w:rPr>
          <w:b/>
          <w:bCs/>
          <w:i/>
          <w:iCs/>
          <w:szCs w:val="22"/>
          <w:lang w:eastAsia="en-AU" w:bidi="ar-SA"/>
        </w:rPr>
        <w:t>.3.2</w:t>
      </w:r>
      <w:r w:rsidRPr="00AC7413">
        <w:rPr>
          <w:b/>
          <w:bCs/>
          <w:i/>
          <w:iCs/>
          <w:szCs w:val="22"/>
          <w:lang w:eastAsia="en-AU" w:bidi="ar-SA"/>
        </w:rPr>
        <w:tab/>
        <w:t xml:space="preserve">Labelling as ‘genetically modified’ </w:t>
      </w:r>
    </w:p>
    <w:p w14:paraId="73FDFD7B" w14:textId="7EC3CDCF" w:rsidR="00A00271" w:rsidRPr="0080718E" w:rsidRDefault="00A00271" w:rsidP="00A00271">
      <w:pPr>
        <w:rPr>
          <w:lang w:eastAsia="en-AU" w:bidi="ar-SA"/>
        </w:rPr>
      </w:pPr>
      <w:r w:rsidRPr="0080718E">
        <w:rPr>
          <w:lang w:eastAsia="en-AU" w:bidi="ar-SA"/>
        </w:rPr>
        <w:t xml:space="preserve">Section 1.5.2—4 </w:t>
      </w:r>
      <w:r w:rsidR="004A5EE9">
        <w:rPr>
          <w:lang w:eastAsia="en-AU" w:bidi="ar-SA"/>
        </w:rPr>
        <w:t xml:space="preserve">of the Code </w:t>
      </w:r>
      <w:r w:rsidRPr="0080718E">
        <w:rPr>
          <w:lang w:eastAsia="en-AU" w:bidi="ar-SA"/>
        </w:rPr>
        <w:t xml:space="preserve">requires certain foods for sale that consist of or have as an ingredient, food that is genetically modified to be labelled </w:t>
      </w:r>
      <w:r>
        <w:rPr>
          <w:lang w:eastAsia="en-AU" w:bidi="ar-SA"/>
        </w:rPr>
        <w:t>with the statement</w:t>
      </w:r>
      <w:r w:rsidRPr="0080718E">
        <w:rPr>
          <w:lang w:eastAsia="en-AU" w:bidi="ar-SA"/>
        </w:rPr>
        <w:t xml:space="preserve"> ‘genetically modified’. The Code’s labelling requirements imposed by section 1.5.2—4 apply to foods for retail sale and to foods sold to a caterer under subsection 1.2.1—8(1) and section 1.2.1—15 respectively. </w:t>
      </w:r>
    </w:p>
    <w:p w14:paraId="36D99330" w14:textId="77777777" w:rsidR="00B47568" w:rsidRPr="00AC7413" w:rsidRDefault="00B47568" w:rsidP="00B47568">
      <w:pPr>
        <w:rPr>
          <w:lang w:eastAsia="en-AU" w:bidi="ar-SA"/>
        </w:rPr>
      </w:pPr>
    </w:p>
    <w:p w14:paraId="53F06F21" w14:textId="0E25E230" w:rsidR="00B47568" w:rsidRPr="00AC7413" w:rsidRDefault="00B47568" w:rsidP="00796894">
      <w:pPr>
        <w:rPr>
          <w:lang w:eastAsia="en-AU"/>
        </w:rPr>
      </w:pPr>
      <w:r w:rsidRPr="00AC7413">
        <w:rPr>
          <w:lang w:eastAsia="en-AU"/>
        </w:rPr>
        <w:t xml:space="preserve">FSANZ’s assessment is that </w:t>
      </w:r>
      <w:r w:rsidDel="00413252">
        <w:rPr>
          <w:lang w:eastAsia="en-AU"/>
        </w:rPr>
        <w:t xml:space="preserve">Blue </w:t>
      </w:r>
      <w:r>
        <w:rPr>
          <w:lang w:eastAsia="en-AU"/>
        </w:rPr>
        <w:t>California’s</w:t>
      </w:r>
      <w:r w:rsidRPr="00943E4D">
        <w:rPr>
          <w:lang w:eastAsia="en-AU"/>
        </w:rPr>
        <w:t xml:space="preserve"> </w:t>
      </w:r>
      <w:r w:rsidR="00911CCE" w:rsidRPr="005764EF">
        <w:t xml:space="preserve">rebaudioside E </w:t>
      </w:r>
      <w:r w:rsidR="006B2265">
        <w:t>preparation</w:t>
      </w:r>
      <w:r w:rsidR="00911CCE">
        <w:rPr>
          <w:lang w:eastAsia="en-AU"/>
        </w:rPr>
        <w:t xml:space="preserve"> </w:t>
      </w:r>
      <w:r>
        <w:rPr>
          <w:lang w:eastAsia="en-AU"/>
        </w:rPr>
        <w:t>is</w:t>
      </w:r>
      <w:r w:rsidRPr="00943E4D">
        <w:rPr>
          <w:lang w:eastAsia="en-AU"/>
        </w:rPr>
        <w:t xml:space="preserve"> </w:t>
      </w:r>
      <w:r w:rsidRPr="00AC7413">
        <w:rPr>
          <w:lang w:eastAsia="en-AU"/>
        </w:rPr>
        <w:t xml:space="preserve">not </w:t>
      </w:r>
      <w:r w:rsidR="001C6F07">
        <w:rPr>
          <w:lang w:eastAsia="en-AU"/>
        </w:rPr>
        <w:t xml:space="preserve">a </w:t>
      </w:r>
      <w:r w:rsidRPr="00AC7413">
        <w:rPr>
          <w:lang w:eastAsia="en-AU"/>
        </w:rPr>
        <w:t xml:space="preserve">food produced using gene technology as </w:t>
      </w:r>
      <w:r w:rsidR="0075092C">
        <w:rPr>
          <w:lang w:eastAsia="en-AU"/>
        </w:rPr>
        <w:t>it is</w:t>
      </w:r>
      <w:r w:rsidRPr="00AC7413">
        <w:rPr>
          <w:lang w:eastAsia="en-AU"/>
        </w:rPr>
        <w:t xml:space="preserve"> not derived from an organism that has been modified using gene technology</w:t>
      </w:r>
      <w:r w:rsidR="001C6F07">
        <w:rPr>
          <w:lang w:eastAsia="en-AU"/>
        </w:rPr>
        <w:t xml:space="preserve">. </w:t>
      </w:r>
      <w:r w:rsidR="00796894">
        <w:rPr>
          <w:lang w:eastAsia="en-AU"/>
        </w:rPr>
        <w:t>This is i</w:t>
      </w:r>
      <w:r w:rsidRPr="00AC7413">
        <w:rPr>
          <w:lang w:eastAsia="en-AU"/>
        </w:rPr>
        <w:t>n</w:t>
      </w:r>
      <w:r w:rsidRPr="00AC7413" w:rsidDel="004E2DF1">
        <w:rPr>
          <w:lang w:eastAsia="en-AU"/>
        </w:rPr>
        <w:t xml:space="preserve"> contrast </w:t>
      </w:r>
      <w:r w:rsidR="00796894">
        <w:rPr>
          <w:lang w:eastAsia="en-AU"/>
        </w:rPr>
        <w:t xml:space="preserve">to </w:t>
      </w:r>
      <w:r w:rsidRPr="00AC7413" w:rsidDel="004E2DF1">
        <w:rPr>
          <w:lang w:eastAsia="en-AU"/>
        </w:rPr>
        <w:t>the enzyme processing aid</w:t>
      </w:r>
      <w:r w:rsidR="00796894">
        <w:rPr>
          <w:lang w:eastAsia="en-AU"/>
        </w:rPr>
        <w:t xml:space="preserve"> used for its manufacture, which</w:t>
      </w:r>
      <w:r w:rsidRPr="00943E4D" w:rsidDel="004E2DF1">
        <w:rPr>
          <w:lang w:eastAsia="en-AU"/>
        </w:rPr>
        <w:t xml:space="preserve"> </w:t>
      </w:r>
      <w:r w:rsidR="001C6F07" w:rsidDel="004E2DF1">
        <w:rPr>
          <w:lang w:eastAsia="en-AU"/>
        </w:rPr>
        <w:t>is a</w:t>
      </w:r>
      <w:r w:rsidR="001C6F07" w:rsidRPr="00AC7413" w:rsidDel="004E2DF1">
        <w:rPr>
          <w:lang w:eastAsia="en-AU"/>
        </w:rPr>
        <w:t xml:space="preserve"> </w:t>
      </w:r>
      <w:r w:rsidRPr="00AC7413" w:rsidDel="004E2DF1">
        <w:rPr>
          <w:lang w:eastAsia="en-AU"/>
        </w:rPr>
        <w:t>f</w:t>
      </w:r>
      <w:r w:rsidRPr="00AC7413" w:rsidDel="004E2DF1">
        <w:t xml:space="preserve">ood produced using gene technology for Code purposes. </w:t>
      </w:r>
      <w:r w:rsidRPr="00AC7413" w:rsidDel="004E2DF1">
        <w:rPr>
          <w:lang w:eastAsia="en-AU"/>
        </w:rPr>
        <w:t xml:space="preserve">As such, </w:t>
      </w:r>
      <w:r w:rsidR="0075092C" w:rsidDel="004E2DF1">
        <w:rPr>
          <w:lang w:eastAsia="en-AU"/>
        </w:rPr>
        <w:t>Blue California’s</w:t>
      </w:r>
      <w:r w:rsidRPr="00AC7413" w:rsidDel="004E2DF1">
        <w:rPr>
          <w:lang w:eastAsia="en-AU"/>
        </w:rPr>
        <w:t xml:space="preserve"> </w:t>
      </w:r>
      <w:r w:rsidR="00087559" w:rsidDel="004E2DF1">
        <w:rPr>
          <w:lang w:eastAsia="en-AU"/>
        </w:rPr>
        <w:t xml:space="preserve">rebaudioside E preparation </w:t>
      </w:r>
      <w:r w:rsidRPr="00AC7413" w:rsidDel="004E2DF1">
        <w:rPr>
          <w:lang w:eastAsia="en-AU"/>
        </w:rPr>
        <w:t>do</w:t>
      </w:r>
      <w:r w:rsidR="0075092C" w:rsidDel="004E2DF1">
        <w:rPr>
          <w:lang w:eastAsia="en-AU"/>
        </w:rPr>
        <w:t>es</w:t>
      </w:r>
      <w:r w:rsidRPr="00AC7413" w:rsidDel="004E2DF1">
        <w:rPr>
          <w:lang w:eastAsia="en-AU"/>
        </w:rPr>
        <w:t xml:space="preserve"> not require labelling as ‘genetically modified’.</w:t>
      </w:r>
    </w:p>
    <w:p w14:paraId="49E424E5" w14:textId="77777777" w:rsidR="00B47568" w:rsidRPr="00AC7413" w:rsidRDefault="00B47568" w:rsidP="00B47568">
      <w:pPr>
        <w:rPr>
          <w:lang w:eastAsia="en-AU" w:bidi="ar-SA"/>
        </w:rPr>
      </w:pPr>
    </w:p>
    <w:p w14:paraId="3671066A" w14:textId="6531A3EB" w:rsidR="00A93721" w:rsidRPr="004E2DF1" w:rsidRDefault="00B47568" w:rsidP="00796894">
      <w:pPr>
        <w:rPr>
          <w:b/>
          <w:bCs/>
          <w:color w:val="000000" w:themeColor="text1"/>
          <w:lang w:eastAsia="en-AU"/>
        </w:rPr>
      </w:pPr>
      <w:r w:rsidRPr="00AC7413">
        <w:t xml:space="preserve">The </w:t>
      </w:r>
      <w:r w:rsidR="004E2DF1">
        <w:t xml:space="preserve">enzyme </w:t>
      </w:r>
      <w:r w:rsidR="00796894">
        <w:t xml:space="preserve">used as a </w:t>
      </w:r>
      <w:r w:rsidR="004E2DF1" w:rsidRPr="00AC7413">
        <w:t>processing aid</w:t>
      </w:r>
      <w:r w:rsidR="004E2DF1">
        <w:t xml:space="preserve"> </w:t>
      </w:r>
      <w:r w:rsidRPr="00AC7413" w:rsidDel="004E2DF1">
        <w:t xml:space="preserve">to manufacture </w:t>
      </w:r>
      <w:r w:rsidR="0075092C" w:rsidDel="004E2DF1">
        <w:t>Blue California’s</w:t>
      </w:r>
      <w:r w:rsidRPr="00263639" w:rsidDel="004E2DF1">
        <w:t xml:space="preserve"> </w:t>
      </w:r>
      <w:r w:rsidR="00911CCE" w:rsidRPr="005764EF" w:rsidDel="004E2DF1">
        <w:t xml:space="preserve">rebaudioside E </w:t>
      </w:r>
      <w:r w:rsidR="00A02441" w:rsidDel="004E2DF1">
        <w:t>preparation</w:t>
      </w:r>
      <w:r w:rsidR="008570D4">
        <w:t xml:space="preserve"> </w:t>
      </w:r>
      <w:r w:rsidR="00143083" w:rsidRPr="004E2DF1">
        <w:rPr>
          <w:szCs w:val="22"/>
        </w:rPr>
        <w:t>is</w:t>
      </w:r>
      <w:r w:rsidRPr="00263639">
        <w:t xml:space="preserve"> </w:t>
      </w:r>
      <w:r w:rsidRPr="00AC7413">
        <w:t xml:space="preserve">highly unlikely to be present as an ingredient in food for sale which contains </w:t>
      </w:r>
      <w:r w:rsidRPr="00263639">
        <w:t>th</w:t>
      </w:r>
      <w:r w:rsidR="0075092C">
        <w:t>is preparation</w:t>
      </w:r>
      <w:r w:rsidRPr="00AC7413">
        <w:t xml:space="preserve">. </w:t>
      </w:r>
      <w:r w:rsidRPr="00AC7413" w:rsidDel="008570D4">
        <w:t xml:space="preserve">Furthermore, </w:t>
      </w:r>
      <w:r w:rsidRPr="00AC7413">
        <w:t>it is</w:t>
      </w:r>
      <w:r w:rsidR="008570D4">
        <w:t xml:space="preserve"> </w:t>
      </w:r>
      <w:r w:rsidRPr="00AC7413">
        <w:t xml:space="preserve">understood that </w:t>
      </w:r>
      <w:r w:rsidRPr="00263639">
        <w:t>th</w:t>
      </w:r>
      <w:r w:rsidR="0075092C">
        <w:t xml:space="preserve">e </w:t>
      </w:r>
      <w:r w:rsidR="00262BA2">
        <w:t>rebaudioside E</w:t>
      </w:r>
      <w:r w:rsidR="0075092C">
        <w:t xml:space="preserve"> preparation</w:t>
      </w:r>
      <w:r w:rsidRPr="00263639">
        <w:t xml:space="preserve"> </w:t>
      </w:r>
      <w:r w:rsidR="0075092C">
        <w:t>itself</w:t>
      </w:r>
      <w:r w:rsidRPr="00AC7413">
        <w:t xml:space="preserve"> would not be sold for retail sale or to a caterer because </w:t>
      </w:r>
      <w:r w:rsidR="0075092C">
        <w:t>it is a</w:t>
      </w:r>
      <w:r w:rsidRPr="00263639">
        <w:t xml:space="preserve"> </w:t>
      </w:r>
      <w:r w:rsidRPr="00AC7413">
        <w:t xml:space="preserve">highly concentrated intense sweetener. </w:t>
      </w:r>
      <w:r w:rsidRPr="00AC7413" w:rsidDel="008570D4">
        <w:t>As such,</w:t>
      </w:r>
      <w:r w:rsidDel="008570D4">
        <w:t xml:space="preserve"> it is likely that</w:t>
      </w:r>
      <w:r w:rsidRPr="00AC7413" w:rsidDel="008570D4">
        <w:t xml:space="preserve"> the requirement to label the processing aid as ‘genetically modified’ would not apply to a food for sale that contains </w:t>
      </w:r>
      <w:r w:rsidRPr="00263639" w:rsidDel="008570D4">
        <w:t xml:space="preserve">the </w:t>
      </w:r>
      <w:r w:rsidR="00A02441" w:rsidDel="008570D4">
        <w:t>rebaudioside E</w:t>
      </w:r>
      <w:r w:rsidR="0075092C" w:rsidDel="008570D4">
        <w:t xml:space="preserve"> preparation</w:t>
      </w:r>
      <w:r w:rsidRPr="00AC7413" w:rsidDel="008570D4">
        <w:t xml:space="preserve"> because the labelling requirements only apply to food that consists of, or has as an ingredient, a </w:t>
      </w:r>
      <w:r w:rsidR="00F46C13" w:rsidDel="008570D4">
        <w:t xml:space="preserve">genetically modified </w:t>
      </w:r>
      <w:r w:rsidR="00F46C13" w:rsidDel="008570D4">
        <w:lastRenderedPageBreak/>
        <w:t>food under section 1.5.2—4</w:t>
      </w:r>
      <w:r w:rsidRPr="00AC7413" w:rsidDel="008570D4">
        <w:t xml:space="preserve">. </w:t>
      </w:r>
      <w:bookmarkStart w:id="76" w:name="_Toc16233951"/>
    </w:p>
    <w:p w14:paraId="4D26C678" w14:textId="513A1482" w:rsidR="00B47568" w:rsidRDefault="00B47568" w:rsidP="00B47568">
      <w:pPr>
        <w:pStyle w:val="Heading3"/>
      </w:pPr>
      <w:bookmarkStart w:id="77" w:name="_Toc36107076"/>
      <w:bookmarkStart w:id="78" w:name="_Toc37255279"/>
      <w:r>
        <w:t>2.</w:t>
      </w:r>
      <w:r w:rsidR="001260E6">
        <w:t>3</w:t>
      </w:r>
      <w:r>
        <w:t>.4</w:t>
      </w:r>
      <w:r>
        <w:tab/>
        <w:t>Risk management conclusion</w:t>
      </w:r>
      <w:bookmarkEnd w:id="76"/>
      <w:bookmarkEnd w:id="77"/>
      <w:bookmarkEnd w:id="78"/>
      <w:r>
        <w:t xml:space="preserve"> </w:t>
      </w:r>
    </w:p>
    <w:p w14:paraId="13ED2F72" w14:textId="0A1B0F50" w:rsidR="00A02441" w:rsidRDefault="00B47568" w:rsidP="00B47568">
      <w:r>
        <w:t>Taking account of the risk assessment conclusions in section 2.</w:t>
      </w:r>
      <w:r w:rsidR="001C694A">
        <w:t>2</w:t>
      </w:r>
      <w:r w:rsidR="006A1FCC">
        <w:t>, the risk management considerations in section 2.</w:t>
      </w:r>
      <w:r w:rsidR="0036514A">
        <w:t>3</w:t>
      </w:r>
      <w:r w:rsidR="006A1FCC">
        <w:t>,</w:t>
      </w:r>
      <w:r w:rsidR="001C694A">
        <w:t xml:space="preserve"> </w:t>
      </w:r>
      <w:r>
        <w:t>and other considerations outlined in section 2.</w:t>
      </w:r>
      <w:r w:rsidR="001C694A">
        <w:t xml:space="preserve">5 </w:t>
      </w:r>
      <w:r>
        <w:t xml:space="preserve">below, the risk management conclusion is to permit </w:t>
      </w:r>
      <w:r w:rsidR="00413252">
        <w:t>the applicant</w:t>
      </w:r>
      <w:r w:rsidR="0075092C">
        <w:t xml:space="preserve">’s </w:t>
      </w:r>
      <w:r w:rsidR="00A02441">
        <w:t xml:space="preserve">method of producing </w:t>
      </w:r>
      <w:r w:rsidR="00911CCE" w:rsidRPr="005764EF">
        <w:t xml:space="preserve">high purity rebaudioside E </w:t>
      </w:r>
      <w:r w:rsidR="00A02441">
        <w:t xml:space="preserve">preparation </w:t>
      </w:r>
      <w:r w:rsidR="00911CCE" w:rsidRPr="005764EF">
        <w:rPr>
          <w:szCs w:val="22"/>
        </w:rPr>
        <w:t xml:space="preserve">(≥85% rebaudioside E; ≥95% </w:t>
      </w:r>
      <w:r w:rsidR="00A173F8">
        <w:rPr>
          <w:szCs w:val="22"/>
        </w:rPr>
        <w:t xml:space="preserve">total </w:t>
      </w:r>
      <w:r w:rsidR="00911CCE" w:rsidRPr="005764EF">
        <w:rPr>
          <w:szCs w:val="22"/>
        </w:rPr>
        <w:t>steviol glycosides</w:t>
      </w:r>
      <w:r w:rsidR="00A02441">
        <w:rPr>
          <w:szCs w:val="22"/>
        </w:rPr>
        <w:t>), i.e. rebaudioside E</w:t>
      </w:r>
      <w:r w:rsidR="00911CCE">
        <w:t xml:space="preserve"> </w:t>
      </w:r>
      <w:r>
        <w:t xml:space="preserve">produced by an enzymatic conversion method using </w:t>
      </w:r>
      <w:r w:rsidR="0008399D">
        <w:t xml:space="preserve">a </w:t>
      </w:r>
      <w:r>
        <w:t xml:space="preserve">specific </w:t>
      </w:r>
      <w:r w:rsidR="0033036B">
        <w:t xml:space="preserve">enzymatic </w:t>
      </w:r>
      <w:r w:rsidR="001C6F07">
        <w:t xml:space="preserve">processing aid </w:t>
      </w:r>
      <w:r>
        <w:t xml:space="preserve">derived from </w:t>
      </w:r>
      <w:r w:rsidR="00262BA2">
        <w:t xml:space="preserve">a </w:t>
      </w:r>
      <w:r>
        <w:t xml:space="preserve">GM </w:t>
      </w:r>
      <w:r w:rsidR="00262BA2">
        <w:t xml:space="preserve">strain of </w:t>
      </w:r>
      <w:r w:rsidR="0075092C">
        <w:rPr>
          <w:i/>
        </w:rPr>
        <w:t>P.</w:t>
      </w:r>
      <w:r w:rsidR="001C6F07">
        <w:rPr>
          <w:i/>
        </w:rPr>
        <w:t xml:space="preserve"> </w:t>
      </w:r>
      <w:r w:rsidR="0075092C">
        <w:rPr>
          <w:i/>
        </w:rPr>
        <w:t>pastoris</w:t>
      </w:r>
      <w:r>
        <w:t xml:space="preserve">. </w:t>
      </w:r>
    </w:p>
    <w:p w14:paraId="761B92EC" w14:textId="77777777" w:rsidR="00A02441" w:rsidRDefault="00A02441" w:rsidP="00B47568"/>
    <w:p w14:paraId="06F5F6CE" w14:textId="38B302C1" w:rsidR="00A02441" w:rsidRPr="0095005C" w:rsidRDefault="00EC5643" w:rsidP="00B47568">
      <w:pPr>
        <w:rPr>
          <w:szCs w:val="22"/>
        </w:rPr>
      </w:pPr>
      <w:r>
        <w:rPr>
          <w:szCs w:val="22"/>
        </w:rPr>
        <w:t>Although it is FSANZ’s assessment that t</w:t>
      </w:r>
      <w:r w:rsidRPr="0095005C">
        <w:rPr>
          <w:szCs w:val="22"/>
        </w:rPr>
        <w:t>he</w:t>
      </w:r>
      <w:r w:rsidR="00F30855" w:rsidRPr="00F30855">
        <w:rPr>
          <w:szCs w:val="22"/>
        </w:rPr>
        <w:t xml:space="preserve"> </w:t>
      </w:r>
      <w:r w:rsidR="00F30855" w:rsidRPr="0095005C">
        <w:rPr>
          <w:szCs w:val="22"/>
        </w:rPr>
        <w:t>protein engineered</w:t>
      </w:r>
      <w:r w:rsidRPr="0095005C">
        <w:rPr>
          <w:szCs w:val="22"/>
        </w:rPr>
        <w:t xml:space="preserve"> </w:t>
      </w:r>
      <w:r>
        <w:t xml:space="preserve">enzyme proposed to be used as a </w:t>
      </w:r>
      <w:r w:rsidR="001C6F07" w:rsidRPr="0095005C">
        <w:rPr>
          <w:szCs w:val="22"/>
        </w:rPr>
        <w:t xml:space="preserve">processing aid </w:t>
      </w:r>
      <w:r w:rsidR="00A02441" w:rsidRPr="0095005C">
        <w:rPr>
          <w:szCs w:val="22"/>
        </w:rPr>
        <w:t>(</w:t>
      </w:r>
      <w:r w:rsidR="001C6F07" w:rsidRPr="0095005C">
        <w:rPr>
          <w:szCs w:val="22"/>
        </w:rPr>
        <w:t xml:space="preserve">containing a </w:t>
      </w:r>
      <w:r w:rsidR="00A02441" w:rsidRPr="0095005C">
        <w:rPr>
          <w:szCs w:val="22"/>
        </w:rPr>
        <w:t xml:space="preserve">UDP-glucosyltransferase and </w:t>
      </w:r>
      <w:r w:rsidR="001C6F07" w:rsidRPr="0095005C">
        <w:rPr>
          <w:szCs w:val="22"/>
        </w:rPr>
        <w:t xml:space="preserve">a </w:t>
      </w:r>
      <w:r w:rsidR="00A02441" w:rsidRPr="0095005C">
        <w:rPr>
          <w:szCs w:val="22"/>
        </w:rPr>
        <w:t>sucrose synthase</w:t>
      </w:r>
      <w:r w:rsidR="00D16A1E" w:rsidRPr="0095005C">
        <w:rPr>
          <w:szCs w:val="22"/>
        </w:rPr>
        <w:t xml:space="preserve"> (EC 2.4.1.13)</w:t>
      </w:r>
      <w:r w:rsidR="00A02441" w:rsidRPr="0095005C">
        <w:rPr>
          <w:szCs w:val="22"/>
        </w:rPr>
        <w:t>) to produce rebaudioside E</w:t>
      </w:r>
      <w:r>
        <w:rPr>
          <w:szCs w:val="22"/>
        </w:rPr>
        <w:t xml:space="preserve"> </w:t>
      </w:r>
      <w:r w:rsidRPr="004E2DF1">
        <w:rPr>
          <w:szCs w:val="22"/>
        </w:rPr>
        <w:t>is</w:t>
      </w:r>
      <w:r w:rsidRPr="00263639">
        <w:t xml:space="preserve"> </w:t>
      </w:r>
      <w:r w:rsidRPr="00AC7413">
        <w:t>highly unlikely to be present as an ingredient in food for sale</w:t>
      </w:r>
      <w:r>
        <w:t xml:space="preserve">, the enzyme </w:t>
      </w:r>
      <w:r w:rsidR="00A02441" w:rsidRPr="0095005C">
        <w:rPr>
          <w:szCs w:val="22"/>
        </w:rPr>
        <w:t xml:space="preserve">will also be listed in </w:t>
      </w:r>
      <w:r>
        <w:rPr>
          <w:szCs w:val="22"/>
        </w:rPr>
        <w:t xml:space="preserve">the table to </w:t>
      </w:r>
      <w:r w:rsidR="00A02441" w:rsidRPr="0095005C">
        <w:rPr>
          <w:szCs w:val="22"/>
        </w:rPr>
        <w:t xml:space="preserve">subsection S18—9(3). </w:t>
      </w:r>
      <w:r>
        <w:rPr>
          <w:szCs w:val="22"/>
        </w:rPr>
        <w:t>Listing of the enzyme in that table will permit the enzyme to be used as proposed</w:t>
      </w:r>
      <w:r w:rsidR="00EE787A">
        <w:rPr>
          <w:szCs w:val="22"/>
        </w:rPr>
        <w:t xml:space="preserve">, even if the enzyme is present </w:t>
      </w:r>
      <w:r w:rsidR="00EE787A" w:rsidRPr="00AC7413">
        <w:t>as a</w:t>
      </w:r>
      <w:r w:rsidR="007745DC">
        <w:t xml:space="preserve"> component </w:t>
      </w:r>
      <w:r w:rsidR="00EE787A">
        <w:rPr>
          <w:szCs w:val="22"/>
        </w:rPr>
        <w:t>in the food for sale</w:t>
      </w:r>
      <w:r>
        <w:rPr>
          <w:szCs w:val="22"/>
        </w:rPr>
        <w:t xml:space="preserve">. </w:t>
      </w:r>
      <w:r w:rsidR="00A02441" w:rsidRPr="0095005C">
        <w:rPr>
          <w:szCs w:val="22"/>
        </w:rPr>
        <w:t>The permission is already in place for the enzymatic production of rebaudioside D</w:t>
      </w:r>
      <w:r w:rsidR="001C6F07" w:rsidRPr="0095005C">
        <w:rPr>
          <w:szCs w:val="22"/>
        </w:rPr>
        <w:t xml:space="preserve"> and is one of the processing aids required for the enzymatic production of rebaudioside M</w:t>
      </w:r>
      <w:r w:rsidR="00A02441" w:rsidRPr="0095005C">
        <w:rPr>
          <w:szCs w:val="22"/>
        </w:rPr>
        <w:t xml:space="preserve">. </w:t>
      </w:r>
      <w:r w:rsidR="006B4DBC" w:rsidRPr="0095005C">
        <w:rPr>
          <w:szCs w:val="22"/>
        </w:rPr>
        <w:t xml:space="preserve">The A1183 draft variation was drafted </w:t>
      </w:r>
      <w:r w:rsidR="00012E2F" w:rsidRPr="0095005C">
        <w:rPr>
          <w:szCs w:val="22"/>
        </w:rPr>
        <w:t>subject to</w:t>
      </w:r>
      <w:r w:rsidR="006B4DBC" w:rsidRPr="0095005C">
        <w:rPr>
          <w:szCs w:val="22"/>
        </w:rPr>
        <w:t xml:space="preserve"> proposed amendments by A1176 to section S3—35.</w:t>
      </w:r>
      <w:r w:rsidR="006A1FCC">
        <w:rPr>
          <w:szCs w:val="22"/>
        </w:rPr>
        <w:t xml:space="preserve"> A1176 was </w:t>
      </w:r>
      <w:r w:rsidR="00701215">
        <w:rPr>
          <w:szCs w:val="22"/>
        </w:rPr>
        <w:t>gazetted on 26 February 2020.</w:t>
      </w:r>
    </w:p>
    <w:p w14:paraId="6217151A" w14:textId="7052BB23" w:rsidR="00E520FE" w:rsidRPr="00932F14" w:rsidRDefault="00E520FE" w:rsidP="00E520FE">
      <w:pPr>
        <w:pStyle w:val="Heading2"/>
      </w:pPr>
      <w:bookmarkStart w:id="79" w:name="_Toc36107077"/>
      <w:bookmarkStart w:id="80" w:name="_Toc37255280"/>
      <w:r>
        <w:t>2.</w:t>
      </w:r>
      <w:r w:rsidR="001260E6">
        <w:t>4</w:t>
      </w:r>
      <w:r>
        <w:tab/>
        <w:t>Risk communication</w:t>
      </w:r>
      <w:bookmarkEnd w:id="67"/>
      <w:bookmarkEnd w:id="79"/>
      <w:bookmarkEnd w:id="80"/>
      <w:r>
        <w:t xml:space="preserve"> </w:t>
      </w:r>
    </w:p>
    <w:p w14:paraId="632FF37A" w14:textId="1023C2FB" w:rsidR="0075092C" w:rsidRPr="003223BD" w:rsidRDefault="0075092C" w:rsidP="0075092C">
      <w:pPr>
        <w:pStyle w:val="Heading3"/>
        <w:rPr>
          <w:color w:val="auto"/>
        </w:rPr>
      </w:pPr>
      <w:bookmarkStart w:id="81" w:name="_Toc16233953"/>
      <w:bookmarkStart w:id="82" w:name="_Toc36107078"/>
      <w:bookmarkStart w:id="83" w:name="_Toc37255281"/>
      <w:bookmarkStart w:id="84" w:name="_Toc300761912"/>
      <w:bookmarkStart w:id="85" w:name="_Toc300933439"/>
      <w:r>
        <w:rPr>
          <w:color w:val="auto"/>
        </w:rPr>
        <w:t>2.</w:t>
      </w:r>
      <w:r w:rsidR="001260E6">
        <w:rPr>
          <w:color w:val="auto"/>
        </w:rPr>
        <w:t>4</w:t>
      </w:r>
      <w:r w:rsidRPr="003223BD">
        <w:rPr>
          <w:color w:val="auto"/>
        </w:rPr>
        <w:t>.1</w:t>
      </w:r>
      <w:r w:rsidRPr="003223BD">
        <w:rPr>
          <w:color w:val="auto"/>
        </w:rPr>
        <w:tab/>
        <w:t>Consultation</w:t>
      </w:r>
      <w:bookmarkEnd w:id="81"/>
      <w:bookmarkEnd w:id="82"/>
      <w:bookmarkEnd w:id="83"/>
    </w:p>
    <w:p w14:paraId="419C6D35" w14:textId="746C0C98" w:rsidR="0075092C" w:rsidRPr="003223BD" w:rsidRDefault="0075092C" w:rsidP="0075092C">
      <w:pPr>
        <w:rPr>
          <w:szCs w:val="22"/>
        </w:rPr>
      </w:pPr>
      <w:r w:rsidRPr="0027513D">
        <w:rPr>
          <w:szCs w:val="22"/>
        </w:rPr>
        <w:t xml:space="preserve">Consultation is a key part of FSANZ’s standards development process. </w:t>
      </w:r>
      <w:r w:rsidRPr="003223BD">
        <w:rPr>
          <w:szCs w:val="22"/>
        </w:rPr>
        <w:t xml:space="preserve">FSANZ developed and applied a </w:t>
      </w:r>
      <w:r w:rsidR="00435CC5">
        <w:rPr>
          <w:szCs w:val="22"/>
        </w:rPr>
        <w:t>standard</w:t>
      </w:r>
      <w:r w:rsidR="00435CC5" w:rsidRPr="003223BD">
        <w:rPr>
          <w:szCs w:val="22"/>
        </w:rPr>
        <w:t xml:space="preserve"> </w:t>
      </w:r>
      <w:r w:rsidRPr="003223BD">
        <w:rPr>
          <w:szCs w:val="22"/>
        </w:rPr>
        <w:t>communication strategy to this application. All calls for submissions are notified via the Food Standards Notification Circular, media release, FSANZ’s social media tools and Food Standards News.</w:t>
      </w:r>
    </w:p>
    <w:p w14:paraId="29165496" w14:textId="77777777" w:rsidR="0075092C" w:rsidRPr="003223BD" w:rsidRDefault="0075092C" w:rsidP="0075092C">
      <w:pPr>
        <w:rPr>
          <w:szCs w:val="22"/>
        </w:rPr>
      </w:pPr>
    </w:p>
    <w:p w14:paraId="527D5BEF" w14:textId="3C8F16A8" w:rsidR="001C694A" w:rsidRDefault="0075092C" w:rsidP="001C694A">
      <w:pPr>
        <w:rPr>
          <w:szCs w:val="22"/>
        </w:rPr>
      </w:pPr>
      <w:r w:rsidRPr="003223BD">
        <w:rPr>
          <w:szCs w:val="22"/>
        </w:rPr>
        <w:t>The process by which FSANZ considers standard</w:t>
      </w:r>
      <w:r w:rsidR="00113052">
        <w:rPr>
          <w:szCs w:val="22"/>
        </w:rPr>
        <w:t>s</w:t>
      </w:r>
      <w:r w:rsidRPr="003223BD">
        <w:rPr>
          <w:szCs w:val="22"/>
        </w:rPr>
        <w:t xml:space="preserve"> development matters is open, accountable, consultative and transparent. Public submissions </w:t>
      </w:r>
      <w:r w:rsidR="006A1FCC">
        <w:rPr>
          <w:szCs w:val="22"/>
        </w:rPr>
        <w:t>were</w:t>
      </w:r>
      <w:r w:rsidR="006A1FCC" w:rsidRPr="003223BD">
        <w:rPr>
          <w:szCs w:val="22"/>
        </w:rPr>
        <w:t xml:space="preserve"> </w:t>
      </w:r>
      <w:r w:rsidRPr="003223BD">
        <w:rPr>
          <w:szCs w:val="22"/>
        </w:rPr>
        <w:t>called to obtain the views of interested parties on issues raised by the application and the impacts of regulatory options. FSANZ acknowledges the time taken by individuals and organisations to make submissions on this application.</w:t>
      </w:r>
      <w:r w:rsidR="001C694A">
        <w:rPr>
          <w:szCs w:val="22"/>
        </w:rPr>
        <w:t xml:space="preserve"> All comments are valued and contribute to the rigour of our assessment.</w:t>
      </w:r>
    </w:p>
    <w:p w14:paraId="1B473C5A" w14:textId="77777777" w:rsidR="0075092C" w:rsidRPr="003223BD" w:rsidRDefault="0075092C" w:rsidP="0075092C">
      <w:pPr>
        <w:rPr>
          <w:szCs w:val="22"/>
        </w:rPr>
      </w:pPr>
    </w:p>
    <w:p w14:paraId="16E31619" w14:textId="2B2EB4E9" w:rsidR="0075092C" w:rsidRDefault="0075092C" w:rsidP="0075092C">
      <w:pPr>
        <w:rPr>
          <w:szCs w:val="22"/>
        </w:rPr>
      </w:pPr>
      <w:r w:rsidRPr="003223BD">
        <w:rPr>
          <w:szCs w:val="22"/>
        </w:rPr>
        <w:t xml:space="preserve">The draft variation </w:t>
      </w:r>
      <w:r w:rsidR="001C694A">
        <w:rPr>
          <w:szCs w:val="22"/>
        </w:rPr>
        <w:t>was</w:t>
      </w:r>
      <w:r w:rsidRPr="003223BD">
        <w:rPr>
          <w:szCs w:val="22"/>
        </w:rPr>
        <w:t xml:space="preserve"> considered for approval by the FSANZ Board </w:t>
      </w:r>
      <w:r w:rsidR="000612D1">
        <w:rPr>
          <w:szCs w:val="22"/>
        </w:rPr>
        <w:t>having regard to</w:t>
      </w:r>
      <w:r w:rsidRPr="003223BD">
        <w:rPr>
          <w:szCs w:val="22"/>
        </w:rPr>
        <w:t xml:space="preserve"> public comments received from </w:t>
      </w:r>
      <w:r w:rsidR="001C694A" w:rsidRPr="003223BD">
        <w:rPr>
          <w:szCs w:val="22"/>
        </w:rPr>
        <w:t>th</w:t>
      </w:r>
      <w:r w:rsidR="001C694A">
        <w:rPr>
          <w:szCs w:val="22"/>
        </w:rPr>
        <w:t>e</w:t>
      </w:r>
      <w:r w:rsidR="001C694A" w:rsidRPr="003223BD">
        <w:rPr>
          <w:szCs w:val="22"/>
        </w:rPr>
        <w:t xml:space="preserve"> </w:t>
      </w:r>
      <w:r w:rsidRPr="003223BD">
        <w:rPr>
          <w:szCs w:val="22"/>
        </w:rPr>
        <w:t>call for submissions.</w:t>
      </w:r>
    </w:p>
    <w:p w14:paraId="38959684" w14:textId="0D0DEBFD" w:rsidR="00E520FE" w:rsidRDefault="00022DBC" w:rsidP="00022DBC">
      <w:pPr>
        <w:pStyle w:val="Heading2"/>
      </w:pPr>
      <w:bookmarkStart w:id="86" w:name="_Toc36107079"/>
      <w:bookmarkStart w:id="87" w:name="_Toc37255282"/>
      <w:bookmarkEnd w:id="84"/>
      <w:bookmarkEnd w:id="85"/>
      <w:r>
        <w:t>2.</w:t>
      </w:r>
      <w:r w:rsidR="001260E6">
        <w:t>5</w:t>
      </w:r>
      <w:r>
        <w:tab/>
        <w:t>FSANZ Act assessment requirements</w:t>
      </w:r>
      <w:bookmarkEnd w:id="86"/>
      <w:bookmarkEnd w:id="87"/>
    </w:p>
    <w:p w14:paraId="611465B0" w14:textId="150A1518" w:rsidR="0075092C" w:rsidRPr="005B67B2" w:rsidRDefault="0075092C" w:rsidP="0075092C">
      <w:r w:rsidRPr="005B67B2">
        <w:t xml:space="preserve">When assessing this </w:t>
      </w:r>
      <w:r>
        <w:t>a</w:t>
      </w:r>
      <w:r w:rsidRPr="005B67B2">
        <w:t xml:space="preserve">pplication and the subsequent development of a food regulatory measure, FSANZ had regard to the </w:t>
      </w:r>
      <w:r w:rsidRPr="005B67B2" w:rsidDel="00932F14">
        <w:t xml:space="preserve">following </w:t>
      </w:r>
      <w:r w:rsidRPr="005B67B2">
        <w:t>matters in section 29 of the FSANZ Act:</w:t>
      </w:r>
    </w:p>
    <w:p w14:paraId="167E1084" w14:textId="3ED8016D" w:rsidR="00726C2F" w:rsidRPr="00914030" w:rsidRDefault="00726C2F" w:rsidP="00726C2F">
      <w:pPr>
        <w:pStyle w:val="Heading3"/>
      </w:pPr>
      <w:bookmarkStart w:id="88" w:name="_Toc36107080"/>
      <w:bookmarkStart w:id="89" w:name="_Toc37255283"/>
      <w:r>
        <w:t>2.</w:t>
      </w:r>
      <w:r w:rsidR="001260E6">
        <w:t>5</w:t>
      </w:r>
      <w:r>
        <w:t>.1</w:t>
      </w:r>
      <w:r>
        <w:tab/>
        <w:t xml:space="preserve">Section </w:t>
      </w:r>
      <w:r w:rsidRPr="0075092C">
        <w:rPr>
          <w:color w:val="auto"/>
        </w:rPr>
        <w:t>29</w:t>
      </w:r>
      <w:bookmarkEnd w:id="88"/>
      <w:bookmarkEnd w:id="89"/>
    </w:p>
    <w:p w14:paraId="7D4C42CF" w14:textId="51903EEC" w:rsidR="00726C2F" w:rsidRDefault="00195254" w:rsidP="00726C2F">
      <w:pPr>
        <w:pStyle w:val="Heading4"/>
      </w:pPr>
      <w:r>
        <w:t>2.</w:t>
      </w:r>
      <w:r w:rsidR="001260E6">
        <w:t>5</w:t>
      </w:r>
      <w:r>
        <w:t>.1.1</w:t>
      </w:r>
      <w:r>
        <w:tab/>
        <w:t>Co</w:t>
      </w:r>
      <w:r>
        <w:rPr>
          <w:lang w:val="en-AU"/>
        </w:rPr>
        <w:t>nsideration of costs and benefits</w:t>
      </w:r>
    </w:p>
    <w:p w14:paraId="483DC544" w14:textId="77777777" w:rsidR="001D2F82" w:rsidRDefault="001D2F82" w:rsidP="001D2F82">
      <w:pPr>
        <w:rPr>
          <w:bCs/>
        </w:rPr>
      </w:pPr>
      <w:r w:rsidRPr="00140661">
        <w:t xml:space="preserve">The Office of Best Practice Regulation (OBPR) granted FSANZ a standing exemption from the requirement to develop a </w:t>
      </w:r>
      <w:r w:rsidRPr="00C82079">
        <w:t>Regulation</w:t>
      </w:r>
      <w:r w:rsidRPr="000E0617">
        <w:rPr>
          <w:color w:val="FF0000"/>
        </w:rPr>
        <w:t xml:space="preserve"> </w:t>
      </w:r>
      <w:r w:rsidRPr="00140661">
        <w:t xml:space="preserve">Impact Statement </w:t>
      </w:r>
      <w:r w:rsidRPr="00825510">
        <w:rPr>
          <w:bCs/>
        </w:rPr>
        <w:t>for the approval of additional processing aids</w:t>
      </w:r>
      <w:r>
        <w:rPr>
          <w:bCs/>
        </w:rPr>
        <w:t xml:space="preserve"> or food additives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w:t>
      </w:r>
      <w:r>
        <w:rPr>
          <w:bCs/>
        </w:rPr>
        <w:t xml:space="preserve">or food additives </w:t>
      </w:r>
      <w:r w:rsidRPr="00825510">
        <w:rPr>
          <w:bCs/>
        </w:rPr>
        <w:t xml:space="preserve">is a minor, deregulatory change and their use is voluntary. This standing exemption relates to the introduction of a food to the food supply that has been determined to be safe. </w:t>
      </w:r>
    </w:p>
    <w:p w14:paraId="04C5B000" w14:textId="77777777" w:rsidR="001D2F82" w:rsidRDefault="001D2F82" w:rsidP="001D2F82">
      <w:pPr>
        <w:rPr>
          <w:rFonts w:cs="Arial"/>
        </w:rPr>
      </w:pPr>
    </w:p>
    <w:p w14:paraId="2EFDB1DD" w14:textId="25CACC09" w:rsidR="001D2F82" w:rsidRDefault="001D2F82" w:rsidP="001D2F82">
      <w:pPr>
        <w:rPr>
          <w:rFonts w:cs="Arial"/>
        </w:rPr>
      </w:pPr>
      <w:r w:rsidRPr="00C57849">
        <w:rPr>
          <w:rFonts w:cs="Arial"/>
        </w:rPr>
        <w:t xml:space="preserve">FSANZ, however, </w:t>
      </w:r>
      <w:r w:rsidR="00C82439">
        <w:rPr>
          <w:rFonts w:cs="Arial"/>
        </w:rPr>
        <w:t>had regard</w:t>
      </w:r>
      <w:r>
        <w:rPr>
          <w:rFonts w:cs="Arial"/>
        </w:rPr>
        <w:t xml:space="preserve"> to the costs and benefits that may arise from the proposed measure </w:t>
      </w:r>
      <w:r w:rsidRPr="00C57849">
        <w:rPr>
          <w:rFonts w:cs="Arial"/>
        </w:rPr>
        <w:t>for the purposes of</w:t>
      </w:r>
      <w:r>
        <w:rPr>
          <w:rFonts w:cs="Arial"/>
        </w:rPr>
        <w:t xml:space="preserve"> meeting FSANZ Act requirements</w:t>
      </w:r>
      <w:r w:rsidRPr="00C57849">
        <w:rPr>
          <w:rFonts w:cs="Arial"/>
        </w:rPr>
        <w:t>.</w:t>
      </w:r>
      <w:r>
        <w:rPr>
          <w:rFonts w:cs="Arial"/>
        </w:rPr>
        <w:t xml:space="preserve"> T</w:t>
      </w:r>
      <w:r w:rsidRPr="00AA2EFF">
        <w:rPr>
          <w:rFonts w:cs="Arial"/>
        </w:rPr>
        <w:t xml:space="preserve">he FSANZ Act requires FSANZ to have regard to whether costs </w:t>
      </w:r>
      <w:r w:rsidRPr="00AA2EFF">
        <w:rPr>
          <w:rFonts w:cs="Arial"/>
        </w:rPr>
        <w:lastRenderedPageBreak/>
        <w:t xml:space="preserve">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 xml:space="preserve">(2)(a)). </w:t>
      </w:r>
    </w:p>
    <w:p w14:paraId="559D3829" w14:textId="77777777" w:rsidR="001D2F82" w:rsidRDefault="001D2F82" w:rsidP="001D2F82">
      <w:pPr>
        <w:rPr>
          <w:rFonts w:cs="Arial"/>
        </w:rPr>
      </w:pPr>
    </w:p>
    <w:p w14:paraId="0B8064AC" w14:textId="55E74ED9" w:rsidR="001D2F82" w:rsidRPr="005A2EAA" w:rsidRDefault="001D2F82" w:rsidP="001D2F82">
      <w:r>
        <w:t xml:space="preserve">The purpose of this consideration </w:t>
      </w:r>
      <w:r w:rsidR="001C694A">
        <w:t xml:space="preserve">was </w:t>
      </w:r>
      <w:r>
        <w:t xml:space="preserve">to determine if the community, government and industry as a whole is likely to benefit, on balance, from a move from the status quo. This analysis </w:t>
      </w:r>
      <w:r w:rsidR="00D30AA8">
        <w:t>involved consideration of whether to</w:t>
      </w:r>
      <w:r>
        <w:t xml:space="preserve"> </w:t>
      </w:r>
      <w:r>
        <w:rPr>
          <w:bCs/>
        </w:rPr>
        <w:t>approve or reject the application (retain the status qu</w:t>
      </w:r>
      <w:r w:rsidRPr="00C24CDC">
        <w:rPr>
          <w:bCs/>
        </w:rPr>
        <w:t>o)</w:t>
      </w:r>
      <w:r w:rsidRPr="00C24CDC">
        <w:t xml:space="preserve">. </w:t>
      </w:r>
      <w:r w:rsidR="009818F3">
        <w:rPr>
          <w:lang w:bidi="ar-SA"/>
        </w:rPr>
        <w:t>In particular, t</w:t>
      </w:r>
      <w:r w:rsidR="009818F3" w:rsidRPr="00F9067B">
        <w:rPr>
          <w:lang w:bidi="ar-SA"/>
        </w:rPr>
        <w:t xml:space="preserve">his </w:t>
      </w:r>
      <w:r w:rsidRPr="00F9067B">
        <w:rPr>
          <w:lang w:bidi="ar-SA"/>
        </w:rPr>
        <w:t xml:space="preserve">analysis </w:t>
      </w:r>
      <w:r w:rsidR="00D30AA8">
        <w:t xml:space="preserve">involved consideration of whether to amend </w:t>
      </w:r>
      <w:r>
        <w:rPr>
          <w:lang w:bidi="ar-SA"/>
        </w:rPr>
        <w:t xml:space="preserve">the Code to </w:t>
      </w:r>
      <w:r w:rsidR="006E5284">
        <w:rPr>
          <w:lang w:bidi="ar-SA"/>
        </w:rPr>
        <w:t xml:space="preserve">permit </w:t>
      </w:r>
      <w:r w:rsidR="00446591">
        <w:rPr>
          <w:lang w:bidi="ar-SA"/>
        </w:rPr>
        <w:t xml:space="preserve">as a </w:t>
      </w:r>
      <w:r>
        <w:rPr>
          <w:lang w:bidi="ar-SA"/>
        </w:rPr>
        <w:t>food additive</w:t>
      </w:r>
      <w:r w:rsidR="00A26AA5">
        <w:rPr>
          <w:lang w:bidi="ar-SA"/>
        </w:rPr>
        <w:t xml:space="preserve">, </w:t>
      </w:r>
      <w:r w:rsidR="00A05348">
        <w:rPr>
          <w:lang w:bidi="ar-SA"/>
        </w:rPr>
        <w:t xml:space="preserve">a </w:t>
      </w:r>
      <w:r w:rsidR="00446591" w:rsidRPr="00446591">
        <w:rPr>
          <w:lang w:bidi="ar-SA"/>
        </w:rPr>
        <w:t>steviol glycoside preparation containing rebaudioside E</w:t>
      </w:r>
      <w:r w:rsidR="00D30AA8">
        <w:rPr>
          <w:lang w:bidi="ar-SA"/>
        </w:rPr>
        <w:t xml:space="preserve"> produced using a new conversion method</w:t>
      </w:r>
      <w:r>
        <w:rPr>
          <w:lang w:bidi="ar-SA"/>
        </w:rPr>
        <w:t xml:space="preserve">, i.e. </w:t>
      </w:r>
      <w:r w:rsidRPr="00452259">
        <w:rPr>
          <w:lang w:bidi="ar-SA"/>
        </w:rPr>
        <w:t>an enzymatic conversion method using</w:t>
      </w:r>
      <w:r w:rsidR="00F30855">
        <w:rPr>
          <w:lang w:bidi="ar-SA"/>
        </w:rPr>
        <w:t xml:space="preserve"> a</w:t>
      </w:r>
      <w:r w:rsidRPr="00452259">
        <w:rPr>
          <w:lang w:bidi="ar-SA"/>
        </w:rPr>
        <w:t xml:space="preserve"> </w:t>
      </w:r>
      <w:r>
        <w:rPr>
          <w:lang w:bidi="ar-SA"/>
        </w:rPr>
        <w:t xml:space="preserve">specific </w:t>
      </w:r>
      <w:r w:rsidR="00D269D8">
        <w:rPr>
          <w:lang w:bidi="ar-SA"/>
        </w:rPr>
        <w:t>processing aid</w:t>
      </w:r>
      <w:r w:rsidR="000D46AC">
        <w:rPr>
          <w:lang w:bidi="ar-SA"/>
        </w:rPr>
        <w:t xml:space="preserve"> (</w:t>
      </w:r>
      <w:r w:rsidR="000D46AC" w:rsidRPr="0038343D">
        <w:rPr>
          <w:lang w:val="en-AU"/>
        </w:rPr>
        <w:t xml:space="preserve">in accordance with the existing </w:t>
      </w:r>
      <w:r w:rsidR="000D46AC">
        <w:rPr>
          <w:lang w:val="en-AU"/>
        </w:rPr>
        <w:t xml:space="preserve">relevant </w:t>
      </w:r>
      <w:r w:rsidR="000D46AC" w:rsidRPr="0038343D">
        <w:rPr>
          <w:lang w:val="en-AU"/>
        </w:rPr>
        <w:t>permissions in the Code for steviol glycosides</w:t>
      </w:r>
      <w:r w:rsidR="000D46AC">
        <w:rPr>
          <w:lang w:val="en-AU"/>
        </w:rPr>
        <w:t>)</w:t>
      </w:r>
      <w:r>
        <w:t xml:space="preserve">. </w:t>
      </w:r>
    </w:p>
    <w:p w14:paraId="57A2E3EA" w14:textId="77777777" w:rsidR="001D2F82" w:rsidRDefault="001D2F82" w:rsidP="001D2F82"/>
    <w:p w14:paraId="1F0E6226" w14:textId="5BD4AED1" w:rsidR="001D2F82" w:rsidRDefault="001D2F82" w:rsidP="001D2F82">
      <w:r w:rsidRPr="00824CF4">
        <w:t xml:space="preserve">The consideration of the costs and benefits in this section </w:t>
      </w:r>
      <w:r w:rsidR="001C694A">
        <w:t>w</w:t>
      </w:r>
      <w:r w:rsidR="002545B6">
        <w:t>ere</w:t>
      </w:r>
      <w:r w:rsidR="001C694A" w:rsidRPr="00824CF4">
        <w:t xml:space="preserve"> </w:t>
      </w:r>
      <w:r w:rsidRPr="00824CF4">
        <w:t xml:space="preserve">not intended to be an exhaustive, quantitative economic analysis of the proposed measure and, in fact, most of the effects that were considered cannot easily be assigned a dollar value. Rather, the assessment </w:t>
      </w:r>
      <w:r w:rsidR="00C82439" w:rsidRPr="00824CF4">
        <w:t>s</w:t>
      </w:r>
      <w:r w:rsidR="00C82439">
        <w:t>ought</w:t>
      </w:r>
      <w:r w:rsidR="00C82439" w:rsidRPr="00824CF4">
        <w:t xml:space="preserve"> </w:t>
      </w:r>
      <w:r w:rsidRPr="00824CF4">
        <w:t xml:space="preserve">to highlight the likely positives and negatives of moving away from the status quo by </w:t>
      </w:r>
      <w:r>
        <w:t>amending the Code as requested.</w:t>
      </w:r>
    </w:p>
    <w:p w14:paraId="0239CD62" w14:textId="1A77141B" w:rsidR="00D27A3B" w:rsidRDefault="00D27A3B" w:rsidP="001D2F82">
      <w:pPr>
        <w:rPr>
          <w:bCs/>
        </w:rPr>
      </w:pPr>
    </w:p>
    <w:p w14:paraId="654B1ACF" w14:textId="7725593A" w:rsidR="00D27A3B" w:rsidRDefault="00D27A3B" w:rsidP="001D2F82">
      <w:pPr>
        <w:rPr>
          <w:bCs/>
        </w:rPr>
      </w:pPr>
      <w:r w:rsidRPr="00C24CDC">
        <w:rPr>
          <w:color w:val="000000" w:themeColor="text1"/>
        </w:rPr>
        <w:t>FSANZ</w:t>
      </w:r>
      <w:r>
        <w:rPr>
          <w:color w:val="000000" w:themeColor="text1"/>
        </w:rPr>
        <w:t xml:space="preserve">’s conclusions regarding costs and benefits of the proposed measure </w:t>
      </w:r>
      <w:r w:rsidR="00E85EC1">
        <w:rPr>
          <w:color w:val="000000" w:themeColor="text1"/>
        </w:rPr>
        <w:t xml:space="preserve">are </w:t>
      </w:r>
      <w:r w:rsidR="00A70BAE">
        <w:rPr>
          <w:color w:val="000000" w:themeColor="text1"/>
        </w:rPr>
        <w:t>set out below.</w:t>
      </w:r>
    </w:p>
    <w:p w14:paraId="05D812FE" w14:textId="77777777" w:rsidR="001D2F82" w:rsidRDefault="001D2F82" w:rsidP="001D2F82">
      <w:pPr>
        <w:rPr>
          <w:rFonts w:cs="Arial"/>
        </w:rPr>
      </w:pPr>
    </w:p>
    <w:p w14:paraId="4D5D3CD1" w14:textId="55424C6B" w:rsidR="001D2F82" w:rsidRPr="002540C6" w:rsidRDefault="001D2F82" w:rsidP="001D2F82">
      <w:pPr>
        <w:pStyle w:val="FSFigureTitle"/>
        <w:rPr>
          <w:highlight w:val="yellow"/>
        </w:rPr>
      </w:pPr>
      <w:r w:rsidRPr="00220B75">
        <w:rPr>
          <w:rStyle w:val="Heading5Char"/>
          <w:i/>
        </w:rPr>
        <w:t xml:space="preserve">Costs and benefits of </w:t>
      </w:r>
      <w:r w:rsidRPr="00452259">
        <w:rPr>
          <w:rStyle w:val="Heading5Char"/>
          <w:i/>
        </w:rPr>
        <w:t>includ</w:t>
      </w:r>
      <w:r>
        <w:rPr>
          <w:rStyle w:val="Heading5Char"/>
          <w:i/>
        </w:rPr>
        <w:t>ing</w:t>
      </w:r>
      <w:r w:rsidRPr="00452259">
        <w:rPr>
          <w:rStyle w:val="Heading5Char"/>
          <w:i/>
        </w:rPr>
        <w:t xml:space="preserve"> a new specification for </w:t>
      </w:r>
      <w:r w:rsidR="00A051AF">
        <w:rPr>
          <w:rStyle w:val="Heading5Char"/>
          <w:i/>
        </w:rPr>
        <w:t>rebaudioside E</w:t>
      </w:r>
      <w:r w:rsidRPr="00452259">
        <w:rPr>
          <w:rStyle w:val="Heading5Char"/>
          <w:i/>
        </w:rPr>
        <w:t xml:space="preserve"> produced by an enzymatic conversion method using </w:t>
      </w:r>
      <w:r w:rsidR="00D269D8">
        <w:rPr>
          <w:rStyle w:val="Heading5Char"/>
          <w:i/>
        </w:rPr>
        <w:t xml:space="preserve">a </w:t>
      </w:r>
      <w:r w:rsidRPr="00452259">
        <w:rPr>
          <w:rStyle w:val="Heading5Char"/>
          <w:i/>
        </w:rPr>
        <w:t xml:space="preserve">specific </w:t>
      </w:r>
      <w:r w:rsidR="00D269D8">
        <w:rPr>
          <w:rStyle w:val="Heading5Char"/>
          <w:i/>
        </w:rPr>
        <w:t>processing aid</w:t>
      </w:r>
    </w:p>
    <w:p w14:paraId="0CF2EDA7" w14:textId="77777777" w:rsidR="001D2F82" w:rsidRDefault="001D2F82" w:rsidP="001D2F82">
      <w:pPr>
        <w:rPr>
          <w:rFonts w:eastAsia="Calibri"/>
          <w:lang w:eastAsia="en-AU"/>
        </w:rPr>
      </w:pPr>
    </w:p>
    <w:p w14:paraId="5E93DD55" w14:textId="7C6F9DCA" w:rsidR="001D2F82" w:rsidRDefault="001D2F82" w:rsidP="001D2F82">
      <w:r w:rsidRPr="009C7AE3">
        <w:t xml:space="preserve">Steviol </w:t>
      </w:r>
      <w:r>
        <w:t>g</w:t>
      </w:r>
      <w:r w:rsidRPr="009C7AE3">
        <w:t>l</w:t>
      </w:r>
      <w:r>
        <w:t>y</w:t>
      </w:r>
      <w:r w:rsidRPr="009C7AE3">
        <w:t>cosides</w:t>
      </w:r>
      <w:r w:rsidR="008A430A">
        <w:t>,</w:t>
      </w:r>
      <w:r w:rsidRPr="009C7AE3">
        <w:t xml:space="preserve"> </w:t>
      </w:r>
      <w:r w:rsidR="008A430A">
        <w:t xml:space="preserve">in general, can be </w:t>
      </w:r>
      <w:r w:rsidRPr="009C7AE3">
        <w:t xml:space="preserve">used as </w:t>
      </w:r>
      <w:r>
        <w:t>intense</w:t>
      </w:r>
      <w:r w:rsidRPr="009C7AE3">
        <w:t xml:space="preserve"> sweetener</w:t>
      </w:r>
      <w:r>
        <w:t>s</w:t>
      </w:r>
      <w:r w:rsidRPr="009C7AE3">
        <w:t xml:space="preserve"> in reduced </w:t>
      </w:r>
      <w:r>
        <w:t>energy</w:t>
      </w:r>
      <w:r w:rsidRPr="009C7AE3">
        <w:t xml:space="preserve"> and no-</w:t>
      </w:r>
      <w:r>
        <w:t xml:space="preserve">added </w:t>
      </w:r>
      <w:r w:rsidRPr="009C7AE3">
        <w:t>sugar</w:t>
      </w:r>
      <w:r>
        <w:t xml:space="preserve"> </w:t>
      </w:r>
      <w:r w:rsidRPr="009C7AE3">
        <w:t>products</w:t>
      </w:r>
      <w:r>
        <w:t xml:space="preserve">. </w:t>
      </w:r>
    </w:p>
    <w:p w14:paraId="300EDEE6" w14:textId="7F38725A" w:rsidR="001D2F82" w:rsidRDefault="001D2F82" w:rsidP="001D2F82">
      <w:pPr>
        <w:tabs>
          <w:tab w:val="left" w:pos="993"/>
        </w:tabs>
        <w:rPr>
          <w:rFonts w:eastAsia="Calibri"/>
          <w:lang w:eastAsia="en-AU"/>
        </w:rPr>
      </w:pPr>
    </w:p>
    <w:p w14:paraId="676FCAB2" w14:textId="5C893B49" w:rsidR="004452AD" w:rsidRDefault="00413252" w:rsidP="001D2F82">
      <w:pPr>
        <w:tabs>
          <w:tab w:val="left" w:pos="993"/>
        </w:tabs>
        <w:rPr>
          <w:lang w:bidi="ar-SA"/>
        </w:rPr>
      </w:pPr>
      <w:r>
        <w:rPr>
          <w:lang w:bidi="ar-SA"/>
        </w:rPr>
        <w:t>T</w:t>
      </w:r>
      <w:r w:rsidR="00B115A9">
        <w:rPr>
          <w:lang w:bidi="ar-SA"/>
        </w:rPr>
        <w:t xml:space="preserve">he applicant </w:t>
      </w:r>
      <w:r w:rsidR="001D2F82">
        <w:rPr>
          <w:lang w:bidi="ar-SA"/>
        </w:rPr>
        <w:t xml:space="preserve">may have an advantage over other intense sweetener manufacturing businesses from this voluntary permission. </w:t>
      </w:r>
      <w:r w:rsidR="00B115A9">
        <w:rPr>
          <w:lang w:bidi="ar-SA"/>
        </w:rPr>
        <w:t xml:space="preserve">The applicant </w:t>
      </w:r>
      <w:r w:rsidR="000C3A62">
        <w:rPr>
          <w:lang w:bidi="ar-SA"/>
        </w:rPr>
        <w:t xml:space="preserve">agreed with FSANZ and acknowledged in correspondence after submitting </w:t>
      </w:r>
      <w:r w:rsidR="001D2F82">
        <w:rPr>
          <w:lang w:bidi="ar-SA"/>
        </w:rPr>
        <w:t xml:space="preserve">its application that there is an </w:t>
      </w:r>
      <w:r w:rsidR="001D2F82" w:rsidRPr="003C3EAC">
        <w:rPr>
          <w:lang w:bidi="ar-SA"/>
        </w:rPr>
        <w:t xml:space="preserve">exclusive </w:t>
      </w:r>
      <w:r w:rsidR="00262BA2" w:rsidRPr="003C3EAC">
        <w:rPr>
          <w:lang w:bidi="ar-SA"/>
        </w:rPr>
        <w:t>captur</w:t>
      </w:r>
      <w:r w:rsidR="00262BA2">
        <w:rPr>
          <w:lang w:bidi="ar-SA"/>
        </w:rPr>
        <w:t>a</w:t>
      </w:r>
      <w:r w:rsidR="00262BA2" w:rsidRPr="003C3EAC">
        <w:rPr>
          <w:lang w:bidi="ar-SA"/>
        </w:rPr>
        <w:t>ble</w:t>
      </w:r>
      <w:r w:rsidR="001D2F82" w:rsidRPr="003C3EAC">
        <w:rPr>
          <w:lang w:bidi="ar-SA"/>
        </w:rPr>
        <w:t xml:space="preserve"> commercial benefit.</w:t>
      </w:r>
      <w:r w:rsidR="001D2F82">
        <w:rPr>
          <w:lang w:bidi="ar-SA"/>
        </w:rPr>
        <w:t xml:space="preserve"> The impact on other competing Australia-New Zealand manufacturers is unknown.</w:t>
      </w:r>
    </w:p>
    <w:p w14:paraId="59BF2589" w14:textId="6BE6F0CD" w:rsidR="001D2F82" w:rsidRPr="00F9067B" w:rsidRDefault="001D2F82" w:rsidP="004452AD">
      <w:pPr>
        <w:tabs>
          <w:tab w:val="left" w:pos="993"/>
        </w:tabs>
        <w:rPr>
          <w:lang w:bidi="ar-SA"/>
        </w:rPr>
      </w:pPr>
    </w:p>
    <w:p w14:paraId="1569857D" w14:textId="10AE00B3" w:rsidR="004452AD" w:rsidRDefault="00B115A9" w:rsidP="001D2F82">
      <w:pPr>
        <w:rPr>
          <w:lang w:bidi="ar-SA"/>
        </w:rPr>
      </w:pPr>
      <w:r>
        <w:rPr>
          <w:lang w:bidi="ar-SA"/>
        </w:rPr>
        <w:t xml:space="preserve">The applicant </w:t>
      </w:r>
      <w:r w:rsidR="001D2F82">
        <w:rPr>
          <w:lang w:bidi="ar-SA"/>
        </w:rPr>
        <w:t xml:space="preserve">and down-stream retailers may reduce prices for the consumer in some existing products containing </w:t>
      </w:r>
      <w:r w:rsidR="001D2F82">
        <w:t>the food additive</w:t>
      </w:r>
      <w:r w:rsidR="008A430A">
        <w:t xml:space="preserve"> in this application</w:t>
      </w:r>
      <w:r w:rsidR="001D2F82">
        <w:rPr>
          <w:lang w:bidi="ar-SA"/>
        </w:rPr>
        <w:t xml:space="preserve">, where there are </w:t>
      </w:r>
      <w:r w:rsidR="001D2F82" w:rsidRPr="00F9067B">
        <w:rPr>
          <w:lang w:bidi="ar-SA"/>
        </w:rPr>
        <w:t xml:space="preserve">cost savings from using </w:t>
      </w:r>
      <w:r w:rsidR="001D2F82">
        <w:rPr>
          <w:lang w:bidi="ar-SA"/>
        </w:rPr>
        <w:t>it.</w:t>
      </w:r>
      <w:r w:rsidR="004452AD">
        <w:rPr>
          <w:lang w:bidi="ar-SA"/>
        </w:rPr>
        <w:t xml:space="preserve"> </w:t>
      </w:r>
      <w:r w:rsidR="004452AD" w:rsidRPr="002540C6">
        <w:t xml:space="preserve">Due to the voluntary nature of the permission, </w:t>
      </w:r>
      <w:r>
        <w:t xml:space="preserve">the applicant </w:t>
      </w:r>
      <w:r w:rsidR="004452AD">
        <w:t>will only produce</w:t>
      </w:r>
      <w:r w:rsidR="00113052">
        <w:t>,</w:t>
      </w:r>
      <w:r w:rsidR="004452AD">
        <w:t xml:space="preserve"> and downstream retailers</w:t>
      </w:r>
      <w:r w:rsidR="004452AD" w:rsidRPr="002540C6">
        <w:t xml:space="preserve"> will only use</w:t>
      </w:r>
      <w:r w:rsidR="00113052">
        <w:t>,</w:t>
      </w:r>
      <w:r w:rsidR="004452AD" w:rsidRPr="002540C6">
        <w:t xml:space="preserve"> the </w:t>
      </w:r>
      <w:r w:rsidR="004452AD">
        <w:t>food additive</w:t>
      </w:r>
      <w:r w:rsidR="004452AD" w:rsidRPr="002540C6">
        <w:t xml:space="preserve"> </w:t>
      </w:r>
      <w:r w:rsidR="004452AD">
        <w:t xml:space="preserve">(prepared using the specific enzyme processing aid) </w:t>
      </w:r>
      <w:r w:rsidR="004452AD" w:rsidRPr="0032190A">
        <w:t>where they believe a net b</w:t>
      </w:r>
      <w:r w:rsidR="004452AD">
        <w:t>enefit exists. There are other methods</w:t>
      </w:r>
      <w:r w:rsidR="004452AD" w:rsidRPr="0032190A">
        <w:t xml:space="preserve"> available </w:t>
      </w:r>
      <w:r w:rsidR="004452AD">
        <w:t>to produce</w:t>
      </w:r>
      <w:r w:rsidR="004452AD" w:rsidRPr="0032190A">
        <w:t xml:space="preserve"> </w:t>
      </w:r>
      <w:r w:rsidR="004452AD">
        <w:t>s</w:t>
      </w:r>
      <w:r w:rsidR="004452AD" w:rsidRPr="009C7AE3">
        <w:t xml:space="preserve">teviol </w:t>
      </w:r>
      <w:r w:rsidR="004452AD">
        <w:t>g</w:t>
      </w:r>
      <w:r w:rsidR="004452AD" w:rsidRPr="009C7AE3">
        <w:t>l</w:t>
      </w:r>
      <w:r w:rsidR="004452AD">
        <w:t>y</w:t>
      </w:r>
      <w:r w:rsidR="004452AD" w:rsidRPr="009C7AE3">
        <w:t>cosides</w:t>
      </w:r>
      <w:r w:rsidR="004452AD">
        <w:t xml:space="preserve"> and s</w:t>
      </w:r>
      <w:r w:rsidR="004452AD" w:rsidRPr="009C7AE3">
        <w:t xml:space="preserve">teviol </w:t>
      </w:r>
      <w:r w:rsidR="004452AD">
        <w:t>g</w:t>
      </w:r>
      <w:r w:rsidR="004452AD" w:rsidRPr="009C7AE3">
        <w:t>l</w:t>
      </w:r>
      <w:r w:rsidR="004452AD">
        <w:t>y</w:t>
      </w:r>
      <w:r w:rsidR="004452AD" w:rsidRPr="009C7AE3">
        <w:t>cosides</w:t>
      </w:r>
      <w:r w:rsidR="004452AD">
        <w:t xml:space="preserve"> of other sweetness </w:t>
      </w:r>
      <w:r w:rsidR="00A051AF">
        <w:t xml:space="preserve">profiles </w:t>
      </w:r>
      <w:r w:rsidR="004452AD">
        <w:t xml:space="preserve">are available. </w:t>
      </w:r>
    </w:p>
    <w:p w14:paraId="644113DF" w14:textId="77777777" w:rsidR="004452AD" w:rsidRDefault="004452AD" w:rsidP="001D2F82">
      <w:pPr>
        <w:rPr>
          <w:lang w:bidi="ar-SA"/>
        </w:rPr>
      </w:pPr>
    </w:p>
    <w:p w14:paraId="7760DB32" w14:textId="39C6E7CF" w:rsidR="001D2F82" w:rsidRDefault="001D2F82" w:rsidP="001D2F82">
      <w:r>
        <w:rPr>
          <w:lang w:bidi="ar-SA"/>
        </w:rPr>
        <w:t xml:space="preserve">There may also be greater substitution from products containing sugar or other sweeteners that have a less attractive taste, to </w:t>
      </w:r>
      <w:r w:rsidR="004452AD">
        <w:rPr>
          <w:lang w:bidi="ar-SA"/>
        </w:rPr>
        <w:t xml:space="preserve">products containing the </w:t>
      </w:r>
      <w:r w:rsidR="004452AD">
        <w:t>s</w:t>
      </w:r>
      <w:r w:rsidR="004452AD" w:rsidRPr="009C7AE3">
        <w:t xml:space="preserve">teviol </w:t>
      </w:r>
      <w:r w:rsidR="004452AD">
        <w:t>g</w:t>
      </w:r>
      <w:r w:rsidR="004452AD" w:rsidRPr="009C7AE3">
        <w:t>l</w:t>
      </w:r>
      <w:r w:rsidR="004452AD">
        <w:t>y</w:t>
      </w:r>
      <w:r w:rsidR="004452AD" w:rsidRPr="009C7AE3">
        <w:t>cosides</w:t>
      </w:r>
      <w:r w:rsidR="004452AD">
        <w:t xml:space="preserve"> </w:t>
      </w:r>
      <w:r w:rsidR="006E5284">
        <w:t xml:space="preserve">the subject of </w:t>
      </w:r>
      <w:r w:rsidR="004452AD">
        <w:t>this application</w:t>
      </w:r>
      <w:r>
        <w:t xml:space="preserve">. That may increase the quality and choice of food products available to consumers. </w:t>
      </w:r>
    </w:p>
    <w:p w14:paraId="59C60666" w14:textId="77777777" w:rsidR="001D2F82" w:rsidRDefault="001D2F82" w:rsidP="001D2F82"/>
    <w:p w14:paraId="1CF04D00" w14:textId="42B0269A" w:rsidR="001D2F82" w:rsidRPr="00F9067B" w:rsidRDefault="001D2F82" w:rsidP="001D2F82">
      <w:r>
        <w:t xml:space="preserve">The greater choice for consumers (highlighted above) may allow them to further maximise their </w:t>
      </w:r>
      <w:r w:rsidR="00866026">
        <w:t xml:space="preserve">purchasing options </w:t>
      </w:r>
      <w:r>
        <w:t>by choosing a food or drink they may prefer</w:t>
      </w:r>
      <w:r w:rsidR="000E68E2">
        <w:t xml:space="preserve">, including more choice of food or drink with reduced </w:t>
      </w:r>
      <w:r w:rsidR="00E60839">
        <w:t>energy</w:t>
      </w:r>
      <w:r w:rsidR="000E68E2">
        <w:t xml:space="preserve"> content</w:t>
      </w:r>
      <w:r w:rsidR="00705EB7">
        <w:t xml:space="preserve">. </w:t>
      </w:r>
      <w:r>
        <w:t>It may also result in some products becoming cheaper.</w:t>
      </w:r>
    </w:p>
    <w:p w14:paraId="49C6B997" w14:textId="77777777" w:rsidR="001D2F82" w:rsidRPr="00F9067B" w:rsidRDefault="001D2F82" w:rsidP="001D2F82">
      <w:pPr>
        <w:rPr>
          <w:lang w:bidi="ar-SA"/>
        </w:rPr>
      </w:pPr>
    </w:p>
    <w:p w14:paraId="67CA9F5C" w14:textId="115A781E" w:rsidR="001D2F82" w:rsidRPr="00F9067B" w:rsidRDefault="001D2F82" w:rsidP="001D2F82">
      <w:pPr>
        <w:rPr>
          <w:lang w:bidi="ar-SA"/>
        </w:rPr>
      </w:pPr>
      <w:r w:rsidRPr="00F9067B">
        <w:rPr>
          <w:lang w:bidi="ar-SA"/>
        </w:rPr>
        <w:t xml:space="preserve">Permitting the </w:t>
      </w:r>
      <w:r>
        <w:rPr>
          <w:lang w:bidi="ar-SA"/>
        </w:rPr>
        <w:t>food additive</w:t>
      </w:r>
      <w:r w:rsidRPr="00F9067B">
        <w:rPr>
          <w:lang w:bidi="ar-SA"/>
        </w:rPr>
        <w:t xml:space="preserve"> </w:t>
      </w:r>
      <w:r>
        <w:rPr>
          <w:lang w:bidi="ar-SA"/>
        </w:rPr>
        <w:t xml:space="preserve">and associated enzyme processing aid </w:t>
      </w:r>
      <w:r w:rsidRPr="00F9067B">
        <w:rPr>
          <w:lang w:bidi="ar-SA"/>
        </w:rPr>
        <w:t xml:space="preserve">may result in a small cost to government in terms of adding </w:t>
      </w:r>
      <w:r>
        <w:rPr>
          <w:lang w:bidi="ar-SA"/>
        </w:rPr>
        <w:t>these</w:t>
      </w:r>
      <w:r w:rsidRPr="00F9067B">
        <w:rPr>
          <w:lang w:bidi="ar-SA"/>
        </w:rPr>
        <w:t xml:space="preserve"> to the current range of </w:t>
      </w:r>
      <w:r>
        <w:rPr>
          <w:lang w:bidi="ar-SA"/>
        </w:rPr>
        <w:t xml:space="preserve">food additives and </w:t>
      </w:r>
      <w:r w:rsidRPr="00F9067B">
        <w:rPr>
          <w:lang w:bidi="ar-SA"/>
        </w:rPr>
        <w:t>processing aids that are monitored for compliance.</w:t>
      </w:r>
    </w:p>
    <w:p w14:paraId="63506D87" w14:textId="77777777" w:rsidR="001D2F82" w:rsidRPr="00F9067B" w:rsidRDefault="001D2F82" w:rsidP="001D2F82">
      <w:pPr>
        <w:pStyle w:val="Heading5"/>
      </w:pPr>
      <w:r w:rsidRPr="00F9067B">
        <w:t>Conclusions from cost benefit considerations</w:t>
      </w:r>
    </w:p>
    <w:p w14:paraId="1F86BD78" w14:textId="4D42564B" w:rsidR="001D2F82" w:rsidRPr="00F9067B" w:rsidRDefault="001D2F82" w:rsidP="001D2F82">
      <w:pPr>
        <w:rPr>
          <w:lang w:bidi="ar-SA"/>
        </w:rPr>
      </w:pPr>
      <w:r w:rsidRPr="00F9067B">
        <w:rPr>
          <w:lang w:bidi="ar-SA"/>
        </w:rPr>
        <w:t xml:space="preserve">FSANZ’s assessment </w:t>
      </w:r>
      <w:r w:rsidR="00C82439">
        <w:rPr>
          <w:lang w:bidi="ar-SA"/>
        </w:rPr>
        <w:t>was</w:t>
      </w:r>
      <w:r w:rsidR="00C82439" w:rsidRPr="00F9067B">
        <w:rPr>
          <w:lang w:bidi="ar-SA"/>
        </w:rPr>
        <w:t xml:space="preserve"> </w:t>
      </w:r>
      <w:r w:rsidRPr="00F9067B">
        <w:rPr>
          <w:lang w:bidi="ar-SA"/>
        </w:rPr>
        <w:t xml:space="preserve">that the direct and indirect benefits that would arise from permitting </w:t>
      </w:r>
      <w:r w:rsidRPr="00F9067B">
        <w:t xml:space="preserve">the </w:t>
      </w:r>
      <w:r w:rsidRPr="005B3629">
        <w:t xml:space="preserve">use of </w:t>
      </w:r>
      <w:r>
        <w:t xml:space="preserve">the food additive and </w:t>
      </w:r>
      <w:r w:rsidRPr="005B3629">
        <w:t>enzyme</w:t>
      </w:r>
      <w:r>
        <w:t xml:space="preserve"> processing aid </w:t>
      </w:r>
      <w:r w:rsidR="008056A1">
        <w:t xml:space="preserve">in question </w:t>
      </w:r>
      <w:r w:rsidRPr="00F9067B">
        <w:rPr>
          <w:lang w:bidi="ar-SA"/>
        </w:rPr>
        <w:t>most likely outweigh the associated costs.</w:t>
      </w:r>
    </w:p>
    <w:p w14:paraId="06FF629A" w14:textId="04F56520" w:rsidR="00726C2F" w:rsidRDefault="00726C2F" w:rsidP="00726C2F">
      <w:pPr>
        <w:pStyle w:val="Heading4"/>
      </w:pPr>
      <w:r>
        <w:lastRenderedPageBreak/>
        <w:t>2.</w:t>
      </w:r>
      <w:r w:rsidR="001260E6">
        <w:t>5</w:t>
      </w:r>
      <w:r>
        <w:t>.1.2</w:t>
      </w:r>
      <w:r>
        <w:tab/>
        <w:t>Other measures</w:t>
      </w:r>
    </w:p>
    <w:p w14:paraId="0E765A3B" w14:textId="0F36D533"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FF5547">
        <w:t>a</w:t>
      </w:r>
      <w:r w:rsidRPr="00B02777">
        <w:t>pplication</w:t>
      </w:r>
      <w:r w:rsidR="00192489" w:rsidRPr="00B02777">
        <w:t>.</w:t>
      </w:r>
    </w:p>
    <w:p w14:paraId="6D704A52" w14:textId="553522FD" w:rsidR="00726C2F" w:rsidRDefault="008B0075" w:rsidP="008B0075">
      <w:pPr>
        <w:pStyle w:val="Heading4"/>
      </w:pPr>
      <w:r>
        <w:t>2.</w:t>
      </w:r>
      <w:r w:rsidR="001260E6">
        <w:t>5</w:t>
      </w:r>
      <w:r>
        <w:t>.1.3</w:t>
      </w:r>
      <w:r>
        <w:tab/>
        <w:t>A</w:t>
      </w:r>
      <w:r w:rsidR="00726C2F" w:rsidRPr="00914030">
        <w:t>ny relevant New Zealand standards</w:t>
      </w:r>
    </w:p>
    <w:p w14:paraId="21AF3F70" w14:textId="38572645" w:rsidR="00192489" w:rsidRDefault="00192489" w:rsidP="00192489">
      <w:pPr>
        <w:rPr>
          <w:lang w:bidi="ar-SA"/>
        </w:rPr>
      </w:pPr>
      <w:r w:rsidRPr="008131B9">
        <w:rPr>
          <w:lang w:bidi="ar-SA"/>
        </w:rPr>
        <w:t xml:space="preserve">The Standards and Schedules relevant to the draft variation apply in both Australia and New Zealand. </w:t>
      </w:r>
      <w:r>
        <w:rPr>
          <w:lang w:bidi="ar-SA"/>
        </w:rPr>
        <w:t>There are no relevant New Zealand</w:t>
      </w:r>
      <w:r w:rsidR="00CE798B">
        <w:rPr>
          <w:lang w:bidi="ar-SA"/>
        </w:rPr>
        <w:t xml:space="preserve"> </w:t>
      </w:r>
      <w:r w:rsidR="00B6455B">
        <w:rPr>
          <w:lang w:bidi="ar-SA"/>
        </w:rPr>
        <w:t xml:space="preserve">only </w:t>
      </w:r>
      <w:r>
        <w:rPr>
          <w:lang w:bidi="ar-SA"/>
        </w:rPr>
        <w:t>Standards.</w:t>
      </w:r>
    </w:p>
    <w:p w14:paraId="39FF6F52" w14:textId="728C1DBF" w:rsidR="00726C2F" w:rsidRPr="00914030" w:rsidRDefault="00BE3818" w:rsidP="00BE3818">
      <w:pPr>
        <w:pStyle w:val="Heading4"/>
      </w:pPr>
      <w:r>
        <w:t>2.</w:t>
      </w:r>
      <w:r w:rsidR="001260E6">
        <w:t>5</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045E206D" w:rsidR="00022DBC" w:rsidRPr="00914030" w:rsidRDefault="00BE3818" w:rsidP="00022DBC">
      <w:pPr>
        <w:pStyle w:val="Heading3"/>
      </w:pPr>
      <w:bookmarkStart w:id="90" w:name="_Toc36107081"/>
      <w:bookmarkStart w:id="91" w:name="_Toc37255284"/>
      <w:bookmarkStart w:id="92" w:name="_Toc300761897"/>
      <w:bookmarkStart w:id="93" w:name="_Toc300933440"/>
      <w:r>
        <w:t>2.</w:t>
      </w:r>
      <w:r w:rsidR="001260E6">
        <w:t>5</w:t>
      </w:r>
      <w:r>
        <w:t>.2</w:t>
      </w:r>
      <w:r w:rsidR="00022DBC" w:rsidRPr="00914030">
        <w:tab/>
      </w:r>
      <w:r>
        <w:t>Subsection 18(1)</w:t>
      </w:r>
      <w:bookmarkEnd w:id="90"/>
      <w:bookmarkEnd w:id="91"/>
      <w:r>
        <w:t xml:space="preserve"> </w:t>
      </w:r>
      <w:bookmarkEnd w:id="92"/>
      <w:bookmarkEnd w:id="93"/>
    </w:p>
    <w:p w14:paraId="00CD3FAA" w14:textId="026407C0" w:rsidR="00022DBC" w:rsidRPr="00914030" w:rsidRDefault="00022DBC" w:rsidP="00022DBC">
      <w:r w:rsidRPr="00914030">
        <w:rPr>
          <w:rFonts w:cs="Arial"/>
        </w:rPr>
        <w:t xml:space="preserve">FSANZ has also </w:t>
      </w:r>
      <w:r w:rsidR="00880D83">
        <w:t>had regard to</w:t>
      </w:r>
      <w:r w:rsidR="00880D83" w:rsidRPr="00914030">
        <w:t xml:space="preserve"> </w:t>
      </w:r>
      <w:r w:rsidRPr="00914030">
        <w:t xml:space="preserve">the three objectives in subsection 18(1) of the </w:t>
      </w:r>
      <w:r>
        <w:t>FSANZ Act during the assessment.</w:t>
      </w:r>
    </w:p>
    <w:p w14:paraId="5D1018EC" w14:textId="35AF9EBC" w:rsidR="00022DBC" w:rsidRPr="00914030" w:rsidRDefault="00BE3818" w:rsidP="00022DBC">
      <w:pPr>
        <w:pStyle w:val="Heading4"/>
        <w:rPr>
          <w:lang w:eastAsia="en-AU"/>
        </w:rPr>
      </w:pPr>
      <w:bookmarkStart w:id="94" w:name="_Toc297029117"/>
      <w:bookmarkStart w:id="95" w:name="_Toc300761898"/>
      <w:bookmarkStart w:id="96" w:name="_Toc300933441"/>
      <w:r>
        <w:rPr>
          <w:lang w:eastAsia="en-AU"/>
        </w:rPr>
        <w:t>2.</w:t>
      </w:r>
      <w:r w:rsidR="001260E6">
        <w:rPr>
          <w:lang w:eastAsia="en-AU"/>
        </w:rPr>
        <w:t>5</w:t>
      </w:r>
      <w:r>
        <w:rPr>
          <w:lang w:eastAsia="en-AU"/>
        </w:rPr>
        <w:t>.2</w:t>
      </w:r>
      <w:r w:rsidR="00022DBC" w:rsidRPr="00914030">
        <w:rPr>
          <w:lang w:eastAsia="en-AU"/>
        </w:rPr>
        <w:t>.1</w:t>
      </w:r>
      <w:r w:rsidR="00022DBC" w:rsidRPr="00914030">
        <w:rPr>
          <w:lang w:eastAsia="en-AU"/>
        </w:rPr>
        <w:tab/>
        <w:t>Protection of public health and safety</w:t>
      </w:r>
      <w:bookmarkEnd w:id="94"/>
      <w:bookmarkEnd w:id="95"/>
      <w:bookmarkEnd w:id="96"/>
    </w:p>
    <w:p w14:paraId="3D150AB6" w14:textId="622E8843" w:rsidR="00D10CD0" w:rsidRDefault="00192489" w:rsidP="003C4BEC">
      <w:pPr>
        <w:rPr>
          <w:b/>
          <w:bCs/>
          <w:i/>
          <w:iCs/>
          <w:szCs w:val="22"/>
          <w:lang w:eastAsia="en-AU" w:bidi="ar-SA"/>
        </w:rPr>
      </w:pPr>
      <w:bookmarkStart w:id="97" w:name="_Toc300761899"/>
      <w:bookmarkStart w:id="98" w:name="_Toc300933442"/>
      <w:r w:rsidRPr="003875B0">
        <w:t xml:space="preserve">FSANZ concluded that there are no public health and safety </w:t>
      </w:r>
      <w:r w:rsidR="00827622">
        <w:t>concerns</w:t>
      </w:r>
      <w:r w:rsidRPr="003875B0">
        <w:t xml:space="preserve"> associated with the use of </w:t>
      </w:r>
      <w:r w:rsidR="00A051AF">
        <w:t xml:space="preserve">the </w:t>
      </w:r>
      <w:r w:rsidR="00911CCE" w:rsidRPr="005764EF">
        <w:t xml:space="preserve">high purity rebaudioside E </w:t>
      </w:r>
      <w:r w:rsidR="00A051AF">
        <w:t>preparation (</w:t>
      </w:r>
      <w:r w:rsidR="00911CCE" w:rsidRPr="005764EF">
        <w:rPr>
          <w:szCs w:val="22"/>
        </w:rPr>
        <w:t>≥85% rebaudioside E; ≥95% steviol glycosides</w:t>
      </w:r>
      <w:r w:rsidR="00A051AF">
        <w:rPr>
          <w:szCs w:val="22"/>
        </w:rPr>
        <w:t>)</w:t>
      </w:r>
      <w:r w:rsidR="00911CCE" w:rsidRPr="003875B0">
        <w:t xml:space="preserve"> </w:t>
      </w:r>
      <w:r w:rsidRPr="003875B0">
        <w:t xml:space="preserve">produced by an enzymatic conversion method using </w:t>
      </w:r>
      <w:r w:rsidR="00D269D8">
        <w:t>a processing aid</w:t>
      </w:r>
      <w:r w:rsidR="00D269D8" w:rsidRPr="003875B0">
        <w:t xml:space="preserve"> </w:t>
      </w:r>
      <w:r w:rsidR="00231624">
        <w:t>(</w:t>
      </w:r>
      <w:r w:rsidR="00231624">
        <w:rPr>
          <w:rFonts w:eastAsia="Calibri"/>
          <w:szCs w:val="20"/>
        </w:rPr>
        <w:t xml:space="preserve">a protein engineered enzyme that contains both </w:t>
      </w:r>
      <w:r w:rsidR="00231624">
        <w:rPr>
          <w:rFonts w:eastAsia="Calibri"/>
        </w:rPr>
        <w:t>u</w:t>
      </w:r>
      <w:r w:rsidR="00231624" w:rsidRPr="00613A33">
        <w:rPr>
          <w:rFonts w:eastAsia="Calibri"/>
        </w:rPr>
        <w:t xml:space="preserve">ridine diphosphate </w:t>
      </w:r>
      <w:r w:rsidR="00231624">
        <w:rPr>
          <w:rFonts w:eastAsia="Calibri"/>
        </w:rPr>
        <w:t>(</w:t>
      </w:r>
      <w:r w:rsidR="00231624" w:rsidRPr="00345C64">
        <w:rPr>
          <w:rFonts w:eastAsia="Calibri"/>
        </w:rPr>
        <w:t>UDP</w:t>
      </w:r>
      <w:r w:rsidR="00231624">
        <w:rPr>
          <w:rFonts w:eastAsia="Calibri"/>
        </w:rPr>
        <w:t xml:space="preserve">) </w:t>
      </w:r>
      <w:r w:rsidR="00231624" w:rsidRPr="00345C64">
        <w:rPr>
          <w:rFonts w:eastAsia="Calibri"/>
        </w:rPr>
        <w:t>glucosyltransferase</w:t>
      </w:r>
      <w:r w:rsidR="00231624">
        <w:rPr>
          <w:rFonts w:eastAsia="Calibri"/>
        </w:rPr>
        <w:t xml:space="preserve">, and </w:t>
      </w:r>
      <w:r w:rsidR="00231624" w:rsidRPr="00345C64">
        <w:rPr>
          <w:rFonts w:eastAsia="Calibri"/>
        </w:rPr>
        <w:t>sucrose synthase (EC 2.4.1.13)</w:t>
      </w:r>
      <w:r w:rsidR="00231624">
        <w:rPr>
          <w:rFonts w:eastAsia="Calibri"/>
        </w:rPr>
        <w:t xml:space="preserve">); </w:t>
      </w:r>
      <w:r w:rsidRPr="003875B0">
        <w:t xml:space="preserve">derived from </w:t>
      </w:r>
      <w:r w:rsidR="00FE028E">
        <w:t xml:space="preserve">a </w:t>
      </w:r>
      <w:r w:rsidRPr="003875B0">
        <w:t xml:space="preserve">genetically modified strain of </w:t>
      </w:r>
      <w:r>
        <w:rPr>
          <w:i/>
        </w:rPr>
        <w:t>P.</w:t>
      </w:r>
      <w:r w:rsidR="00D269D8">
        <w:rPr>
          <w:i/>
        </w:rPr>
        <w:t xml:space="preserve"> </w:t>
      </w:r>
      <w:r>
        <w:rPr>
          <w:i/>
        </w:rPr>
        <w:t>pastoris</w:t>
      </w:r>
      <w:r w:rsidRPr="003875B0">
        <w:t>.</w:t>
      </w:r>
      <w:r>
        <w:t xml:space="preserve"> For further detail refer to section 2.</w:t>
      </w:r>
      <w:r w:rsidR="00334164">
        <w:t>2</w:t>
      </w:r>
      <w:r>
        <w:t xml:space="preserve"> above and SD1. </w:t>
      </w:r>
    </w:p>
    <w:p w14:paraId="04199EC5" w14:textId="294BF90E" w:rsidR="00022DBC" w:rsidRPr="00914030" w:rsidRDefault="00BE3818" w:rsidP="00022DBC">
      <w:pPr>
        <w:pStyle w:val="Heading4"/>
        <w:rPr>
          <w:lang w:eastAsia="en-AU"/>
        </w:rPr>
      </w:pPr>
      <w:r>
        <w:rPr>
          <w:lang w:eastAsia="en-AU"/>
        </w:rPr>
        <w:t>2.</w:t>
      </w:r>
      <w:r w:rsidR="001260E6">
        <w:rPr>
          <w:lang w:eastAsia="en-AU"/>
        </w:rPr>
        <w:t>5</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7"/>
      <w:bookmarkEnd w:id="98"/>
    </w:p>
    <w:p w14:paraId="389D9434" w14:textId="62FD9BB9" w:rsidR="00192489" w:rsidRPr="00702407" w:rsidRDefault="00192489" w:rsidP="00192489">
      <w:bookmarkStart w:id="99" w:name="_Toc300761900"/>
      <w:bookmarkStart w:id="100" w:name="_Toc300933443"/>
      <w:r w:rsidRPr="003875B0">
        <w:t>The generic labelling requirements will apply when these steviol glycoside preparations are added to food as an ingredient (</w:t>
      </w:r>
      <w:r w:rsidRPr="00702407">
        <w:t xml:space="preserve">see </w:t>
      </w:r>
      <w:r w:rsidR="007D5DD2">
        <w:t>s</w:t>
      </w:r>
      <w:r w:rsidRPr="00702407">
        <w:t>ection 2.</w:t>
      </w:r>
      <w:r w:rsidR="001C24DF">
        <w:t>3</w:t>
      </w:r>
      <w:r w:rsidRPr="00702407">
        <w:t>.3 above).</w:t>
      </w:r>
    </w:p>
    <w:p w14:paraId="3F7093C2" w14:textId="463C688E" w:rsidR="00022DBC" w:rsidRPr="00914030" w:rsidRDefault="00BE3818" w:rsidP="00022DBC">
      <w:pPr>
        <w:pStyle w:val="Heading4"/>
        <w:rPr>
          <w:lang w:eastAsia="en-AU"/>
        </w:rPr>
      </w:pPr>
      <w:r>
        <w:rPr>
          <w:lang w:eastAsia="en-AU"/>
        </w:rPr>
        <w:t>2.</w:t>
      </w:r>
      <w:r w:rsidR="001260E6">
        <w:rPr>
          <w:lang w:eastAsia="en-AU"/>
        </w:rPr>
        <w:t>5</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9"/>
      <w:bookmarkEnd w:id="100"/>
    </w:p>
    <w:p w14:paraId="07D962A2" w14:textId="77777777" w:rsidR="00192489" w:rsidRPr="003875B0" w:rsidRDefault="00192489" w:rsidP="00192489">
      <w:bookmarkStart w:id="101" w:name="_Toc300761901"/>
      <w:bookmarkStart w:id="102" w:name="_Toc300933444"/>
      <w:r w:rsidRPr="003875B0">
        <w:t>No issues have been identified with this application relevant to this objective.</w:t>
      </w:r>
    </w:p>
    <w:p w14:paraId="4A49277A" w14:textId="470345C8" w:rsidR="00022DBC" w:rsidRPr="00914030" w:rsidRDefault="00B51E03" w:rsidP="00B51E03">
      <w:pPr>
        <w:pStyle w:val="Heading3"/>
      </w:pPr>
      <w:bookmarkStart w:id="103" w:name="_Toc36107082"/>
      <w:bookmarkStart w:id="104" w:name="_Toc37255285"/>
      <w:r>
        <w:t>2.</w:t>
      </w:r>
      <w:r w:rsidR="001260E6">
        <w:t>5</w:t>
      </w:r>
      <w:r>
        <w:t>.3</w:t>
      </w:r>
      <w:r w:rsidR="00022DBC" w:rsidRPr="00914030">
        <w:tab/>
        <w:t xml:space="preserve">Subsection 18(2) </w:t>
      </w:r>
      <w:bookmarkEnd w:id="101"/>
      <w:bookmarkEnd w:id="102"/>
      <w:r w:rsidR="00022DBC" w:rsidRPr="00914030">
        <w:t>considerations</w:t>
      </w:r>
      <w:bookmarkEnd w:id="103"/>
      <w:bookmarkEnd w:id="104"/>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71E23CC4" w14:textId="574F7A6C" w:rsidR="00192489" w:rsidRPr="003875B0" w:rsidRDefault="00192489" w:rsidP="00192489">
      <w:r w:rsidRPr="003875B0">
        <w:t xml:space="preserve">FSANZ used the best available scientific evidence to conduct the risk assessment which is provided in SD1. </w:t>
      </w:r>
      <w:r w:rsidR="00B115A9">
        <w:t xml:space="preserve">The applicant </w:t>
      </w:r>
      <w:r w:rsidRPr="003875B0">
        <w:t xml:space="preserve">submitted a dossier of scientific studies as part of the application. Other technical information including scientific literature was also identified and used by FSANZ in assessing the application. </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3F23A044" w14:textId="4675F8FF" w:rsidR="00192489" w:rsidRDefault="00192489" w:rsidP="00192489">
      <w:pPr>
        <w:rPr>
          <w:lang w:bidi="ar-SA"/>
        </w:rPr>
      </w:pPr>
      <w:r>
        <w:rPr>
          <w:lang w:bidi="ar-SA"/>
        </w:rPr>
        <w:t xml:space="preserve">A number of international jurisdictions and standards permit the use of steviol glycosides in foods, the majority of which relate to steviol glycosides extracted directly from stevia leaves rather than </w:t>
      </w:r>
      <w:r w:rsidR="00A051AF">
        <w:rPr>
          <w:lang w:bidi="ar-SA"/>
        </w:rPr>
        <w:t xml:space="preserve">by </w:t>
      </w:r>
      <w:r>
        <w:rPr>
          <w:lang w:bidi="ar-SA"/>
        </w:rPr>
        <w:t xml:space="preserve">enzymatic conversion. As outlined in section 1.3.2.2, JECFA recently </w:t>
      </w:r>
      <w:r w:rsidRPr="00F17A6C">
        <w:rPr>
          <w:lang w:bidi="ar-SA"/>
        </w:rPr>
        <w:t>adopted</w:t>
      </w:r>
      <w:r>
        <w:rPr>
          <w:lang w:bidi="ar-SA"/>
        </w:rPr>
        <w:t xml:space="preserve"> a framework</w:t>
      </w:r>
      <w:r w:rsidRPr="00F17A6C">
        <w:rPr>
          <w:lang w:bidi="ar-SA"/>
        </w:rPr>
        <w:t xml:space="preserve"> for developing specifications for steviol glycosides by four different methods of production, including </w:t>
      </w:r>
      <w:r w:rsidR="00FE028E">
        <w:rPr>
          <w:lang w:bidi="ar-SA"/>
        </w:rPr>
        <w:t>e</w:t>
      </w:r>
      <w:r w:rsidRPr="00F17A6C">
        <w:rPr>
          <w:lang w:bidi="ar-SA"/>
        </w:rPr>
        <w:t xml:space="preserve">nzyme </w:t>
      </w:r>
      <w:r w:rsidR="00FE028E">
        <w:rPr>
          <w:lang w:bidi="ar-SA"/>
        </w:rPr>
        <w:t>m</w:t>
      </w:r>
      <w:r w:rsidRPr="00F17A6C">
        <w:rPr>
          <w:lang w:bidi="ar-SA"/>
        </w:rPr>
        <w:t xml:space="preserve">odified </w:t>
      </w:r>
      <w:r w:rsidR="00FE028E">
        <w:rPr>
          <w:lang w:bidi="ar-SA"/>
        </w:rPr>
        <w:t>s</w:t>
      </w:r>
      <w:r w:rsidRPr="00F17A6C">
        <w:rPr>
          <w:lang w:bidi="ar-SA"/>
        </w:rPr>
        <w:t xml:space="preserve">teviol </w:t>
      </w:r>
      <w:r w:rsidR="00FE028E">
        <w:rPr>
          <w:lang w:bidi="ar-SA"/>
        </w:rPr>
        <w:t>g</w:t>
      </w:r>
      <w:r w:rsidRPr="00F17A6C">
        <w:rPr>
          <w:lang w:bidi="ar-SA"/>
        </w:rPr>
        <w:t>lycosides</w:t>
      </w:r>
      <w:r w:rsidR="00DB59E6">
        <w:rPr>
          <w:lang w:bidi="ar-SA"/>
        </w:rPr>
        <w:t xml:space="preserve"> (FAO/WHO 2019</w:t>
      </w:r>
      <w:r w:rsidR="007E141B">
        <w:rPr>
          <w:lang w:bidi="ar-SA"/>
        </w:rPr>
        <w:t>a</w:t>
      </w:r>
      <w:r w:rsidR="00DB59E6">
        <w:rPr>
          <w:lang w:bidi="ar-SA"/>
        </w:rPr>
        <w:t>)</w:t>
      </w:r>
      <w:r w:rsidR="0036514A">
        <w:rPr>
          <w:lang w:bidi="ar-SA"/>
        </w:rPr>
        <w:t xml:space="preserve">, and has published </w:t>
      </w:r>
      <w:r w:rsidR="003A6887">
        <w:rPr>
          <w:lang w:bidi="ar-SA"/>
        </w:rPr>
        <w:t xml:space="preserve">draft </w:t>
      </w:r>
      <w:r w:rsidR="0036514A">
        <w:rPr>
          <w:lang w:bidi="ar-SA"/>
        </w:rPr>
        <w:t>specifications for consideration by the CCFA (FAO/WHO 20</w:t>
      </w:r>
      <w:r w:rsidR="007E141B">
        <w:rPr>
          <w:lang w:bidi="ar-SA"/>
        </w:rPr>
        <w:t>10b</w:t>
      </w:r>
      <w:r w:rsidR="0036514A">
        <w:rPr>
          <w:lang w:bidi="ar-SA"/>
        </w:rPr>
        <w:t>)</w:t>
      </w:r>
      <w:r w:rsidRPr="00F17A6C">
        <w:rPr>
          <w:lang w:bidi="ar-SA"/>
        </w:rPr>
        <w:t>.</w:t>
      </w:r>
    </w:p>
    <w:p w14:paraId="12DADEB0" w14:textId="77777777" w:rsidR="00DC4536" w:rsidRPr="00AB69FE" w:rsidRDefault="00DC4536" w:rsidP="00DC4536"/>
    <w:p w14:paraId="719DD416" w14:textId="035F659B" w:rsidR="00DC4536" w:rsidRPr="00D1084D" w:rsidRDefault="008056A1" w:rsidP="00DC4536">
      <w:r>
        <w:lastRenderedPageBreak/>
        <w:t>The applicant</w:t>
      </w:r>
      <w:r w:rsidR="00DC4536">
        <w:t xml:space="preserve">’s rebaudioside E </w:t>
      </w:r>
      <w:r w:rsidR="00DC4536" w:rsidRPr="00D82B3D">
        <w:t xml:space="preserve">is permitted for use in </w:t>
      </w:r>
      <w:r w:rsidR="00DC4536">
        <w:t>the USA.</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02E71015" w14:textId="6ABA4261" w:rsidR="00192489" w:rsidRPr="008828D9" w:rsidRDefault="00192489" w:rsidP="00192489">
      <w:pPr>
        <w:rPr>
          <w:lang w:bidi="ar-SA"/>
        </w:rPr>
      </w:pPr>
      <w:r w:rsidRPr="003875B0">
        <w:t>Permission to use th</w:t>
      </w:r>
      <w:r>
        <w:t>is</w:t>
      </w:r>
      <w:r w:rsidRPr="003875B0">
        <w:t xml:space="preserve"> particula</w:t>
      </w:r>
      <w:r>
        <w:t xml:space="preserve">r </w:t>
      </w:r>
      <w:r w:rsidR="00A051AF">
        <w:t>rebaudioside E</w:t>
      </w:r>
      <w:r>
        <w:t xml:space="preserve"> preparation</w:t>
      </w:r>
      <w:r w:rsidRPr="003875B0">
        <w:t xml:space="preserve"> as </w:t>
      </w:r>
      <w:r>
        <w:t xml:space="preserve">a </w:t>
      </w:r>
      <w:r w:rsidRPr="003875B0">
        <w:t xml:space="preserve">food additive will </w:t>
      </w:r>
      <w:r>
        <w:t xml:space="preserve">provide additional choice to </w:t>
      </w:r>
      <w:r w:rsidRPr="003875B0">
        <w:t>Australian and New Zealand food manufacturers</w:t>
      </w:r>
      <w:r>
        <w:t>, enabling</w:t>
      </w:r>
      <w:r w:rsidRPr="003875B0">
        <w:t xml:space="preserve"> </w:t>
      </w:r>
      <w:r w:rsidRPr="00F17A6C">
        <w:t xml:space="preserve">access to an intense sweetener with preferential taste characteristics compared to preparations containing major individual steviol glycosides alone.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FF6779D" w14:textId="019243AC" w:rsidR="00D10CD0" w:rsidRDefault="00192489" w:rsidP="007D5DD2">
      <w:pPr>
        <w:rPr>
          <w:lang w:bidi="ar-SA"/>
        </w:rPr>
      </w:pPr>
      <w:r w:rsidRPr="002E0F08">
        <w:rPr>
          <w:lang w:bidi="ar-SA"/>
        </w:rPr>
        <w:t>No issues were identified for this application relevant to this objective</w:t>
      </w:r>
    </w:p>
    <w:p w14:paraId="2BA55075" w14:textId="77777777" w:rsidR="00192489" w:rsidRPr="008828D9" w:rsidRDefault="0019248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376FD4D8" w14:textId="77777777" w:rsidR="00192489" w:rsidRPr="00D1084D" w:rsidRDefault="00192489" w:rsidP="00192489">
      <w:pPr>
        <w:keepNext/>
        <w:keepLines/>
      </w:pPr>
      <w:r w:rsidRPr="00D1084D">
        <w:t>The Policy Guideline ‘Addition to Food of Substances other than Vitamins and Minerals’</w:t>
      </w:r>
      <w:r w:rsidRPr="00D1084D">
        <w:rPr>
          <w:vertAlign w:val="superscript"/>
        </w:rPr>
        <w:footnoteReference w:id="9"/>
      </w:r>
      <w:r w:rsidRPr="00D1084D">
        <w:t xml:space="preserve"> includes specific order policy principles for substances added to achieve a solely technological function, such as food additives. These specific order policy principles state that permission should be granted where:</w:t>
      </w:r>
    </w:p>
    <w:p w14:paraId="58452F6B" w14:textId="77777777" w:rsidR="00192489" w:rsidRPr="00D1084D" w:rsidRDefault="00192489" w:rsidP="00192489"/>
    <w:p w14:paraId="71390A9D"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purpose for adding the substance can be articulated clearly by the manufacturer as achieving a solely technological function (i.e. the ‘stated purpose’)</w:t>
      </w:r>
    </w:p>
    <w:p w14:paraId="345914B5"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addition of the substance to food is safe for human consumption</w:t>
      </w:r>
    </w:p>
    <w:p w14:paraId="587C3E57"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amounts added are consistent with achieving the technological function</w:t>
      </w:r>
    </w:p>
    <w:p w14:paraId="31708099"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substance is added in a quantity and a form which is consistent with delivering the stated purpose</w:t>
      </w:r>
    </w:p>
    <w:p w14:paraId="44024420"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no nutrition, health or related claims are to be made in regard to the substance.</w:t>
      </w:r>
    </w:p>
    <w:p w14:paraId="25FC5199" w14:textId="77777777" w:rsidR="00192489" w:rsidRPr="00D1084D" w:rsidRDefault="00192489" w:rsidP="00192489"/>
    <w:p w14:paraId="330B8ADA" w14:textId="58EB73B8" w:rsidR="00192489" w:rsidRPr="00192489" w:rsidRDefault="00192489" w:rsidP="00192489">
      <w:pPr>
        <w:rPr>
          <w:u w:val="single"/>
        </w:rPr>
      </w:pPr>
      <w:r w:rsidRPr="00D1084D">
        <w:t xml:space="preserve">FSANZ has determined that </w:t>
      </w:r>
      <w:r>
        <w:t xml:space="preserve">the addition of </w:t>
      </w:r>
      <w:r w:rsidR="008F284E">
        <w:t>the applicant</w:t>
      </w:r>
      <w:r w:rsidR="00A051AF">
        <w:t>’s</w:t>
      </w:r>
      <w:r>
        <w:t xml:space="preserve"> </w:t>
      </w:r>
      <w:r w:rsidR="00A051AF">
        <w:t>rebaudioside E</w:t>
      </w:r>
      <w:r>
        <w:t xml:space="preserve"> preparation </w:t>
      </w:r>
      <w:r w:rsidR="00D00740">
        <w:t xml:space="preserve">to food </w:t>
      </w:r>
      <w:r>
        <w:t xml:space="preserve">would be </w:t>
      </w:r>
      <w:r w:rsidRPr="00D1084D">
        <w:t>consistent with these specific order policy principles</w:t>
      </w:r>
      <w:r w:rsidRPr="002E0F08">
        <w:t>.</w:t>
      </w:r>
      <w:bookmarkStart w:id="105" w:name="_Toc11735643"/>
      <w:bookmarkStart w:id="106" w:name="_Toc29883130"/>
      <w:bookmarkStart w:id="107" w:name="_Toc41906817"/>
      <w:bookmarkStart w:id="108" w:name="_Toc41907564"/>
      <w:bookmarkStart w:id="109" w:name="_Toc43112360"/>
      <w:bookmarkEnd w:id="38"/>
      <w:bookmarkEnd w:id="39"/>
      <w:bookmarkEnd w:id="40"/>
      <w:bookmarkEnd w:id="41"/>
      <w:bookmarkEnd w:id="42"/>
      <w:bookmarkEnd w:id="43"/>
      <w:bookmarkEnd w:id="68"/>
    </w:p>
    <w:p w14:paraId="0E215AB6" w14:textId="77777777" w:rsidR="00D26814" w:rsidRPr="00192489" w:rsidRDefault="00D26814" w:rsidP="002432EE">
      <w:pPr>
        <w:rPr>
          <w:rFonts w:cs="Arial"/>
        </w:rPr>
      </w:pPr>
    </w:p>
    <w:p w14:paraId="658C4003" w14:textId="3234A36E" w:rsidR="00E03E30" w:rsidRDefault="00C82439" w:rsidP="00E03E30">
      <w:pPr>
        <w:pStyle w:val="Heading1"/>
        <w:rPr>
          <w:sz w:val="20"/>
          <w:szCs w:val="20"/>
        </w:rPr>
      </w:pPr>
      <w:bookmarkStart w:id="110" w:name="_Toc300933452"/>
      <w:bookmarkStart w:id="111" w:name="_Toc36107083"/>
      <w:bookmarkStart w:id="112" w:name="_Toc37255286"/>
      <w:r>
        <w:t>4</w:t>
      </w:r>
      <w:r w:rsidR="00924C80" w:rsidRPr="00192489">
        <w:tab/>
        <w:t>R</w:t>
      </w:r>
      <w:bookmarkEnd w:id="110"/>
      <w:r w:rsidR="006C28E2" w:rsidRPr="00192489">
        <w:t>eferences</w:t>
      </w:r>
      <w:bookmarkEnd w:id="105"/>
      <w:bookmarkEnd w:id="106"/>
      <w:bookmarkEnd w:id="107"/>
      <w:bookmarkEnd w:id="108"/>
      <w:bookmarkEnd w:id="109"/>
      <w:bookmarkEnd w:id="111"/>
      <w:bookmarkEnd w:id="112"/>
    </w:p>
    <w:p w14:paraId="5080B2FE" w14:textId="77777777" w:rsidR="00E03E30" w:rsidRDefault="00E03E30" w:rsidP="00E03E30">
      <w:pPr>
        <w:rPr>
          <w:sz w:val="20"/>
          <w:szCs w:val="20"/>
        </w:rPr>
      </w:pPr>
      <w:r>
        <w:rPr>
          <w:sz w:val="20"/>
          <w:szCs w:val="20"/>
        </w:rPr>
        <w:t xml:space="preserve">Codex 2019a, General Standard for Food Additives, </w:t>
      </w:r>
      <w:hyperlink r:id="rId23" w:history="1">
        <w:r w:rsidRPr="00EA18D4">
          <w:rPr>
            <w:rStyle w:val="Hyperlink"/>
            <w:sz w:val="20"/>
            <w:szCs w:val="20"/>
          </w:rPr>
          <w:t>http://www.fao.org/gsfaonline/index.html;jsessionid=64CA5BB29D301405C4DD6FA3239EA22D</w:t>
        </w:r>
      </w:hyperlink>
      <w:r>
        <w:rPr>
          <w:sz w:val="20"/>
          <w:szCs w:val="20"/>
        </w:rPr>
        <w:t xml:space="preserve">  </w:t>
      </w:r>
      <w:r w:rsidRPr="00AD1C07">
        <w:rPr>
          <w:sz w:val="20"/>
          <w:szCs w:val="20"/>
        </w:rPr>
        <w:t xml:space="preserve">Accessed </w:t>
      </w:r>
      <w:r>
        <w:rPr>
          <w:sz w:val="20"/>
          <w:szCs w:val="20"/>
        </w:rPr>
        <w:t>7</w:t>
      </w:r>
      <w:r w:rsidRPr="00AD1C07">
        <w:rPr>
          <w:sz w:val="20"/>
          <w:szCs w:val="20"/>
        </w:rPr>
        <w:t xml:space="preserve"> </w:t>
      </w:r>
      <w:r>
        <w:rPr>
          <w:sz w:val="20"/>
          <w:szCs w:val="20"/>
        </w:rPr>
        <w:t>October</w:t>
      </w:r>
      <w:r w:rsidRPr="00AD1C07">
        <w:rPr>
          <w:sz w:val="20"/>
          <w:szCs w:val="20"/>
        </w:rPr>
        <w:t xml:space="preserve"> 2019</w:t>
      </w:r>
    </w:p>
    <w:p w14:paraId="3D70A4D4" w14:textId="77777777" w:rsidR="00E03E30" w:rsidRDefault="00E03E30" w:rsidP="009A3D25">
      <w:pPr>
        <w:rPr>
          <w:sz w:val="20"/>
          <w:szCs w:val="20"/>
        </w:rPr>
      </w:pPr>
    </w:p>
    <w:p w14:paraId="6AD17170" w14:textId="55126319" w:rsidR="009A3D25" w:rsidRDefault="009A3D25" w:rsidP="009A3D25">
      <w:pPr>
        <w:rPr>
          <w:sz w:val="20"/>
          <w:szCs w:val="20"/>
        </w:rPr>
      </w:pPr>
      <w:r>
        <w:rPr>
          <w:sz w:val="20"/>
          <w:szCs w:val="20"/>
        </w:rPr>
        <w:t>Codex 201</w:t>
      </w:r>
      <w:r w:rsidR="00E03E30">
        <w:rPr>
          <w:sz w:val="20"/>
          <w:szCs w:val="20"/>
        </w:rPr>
        <w:t>9b</w:t>
      </w:r>
      <w:r>
        <w:rPr>
          <w:sz w:val="20"/>
          <w:szCs w:val="20"/>
        </w:rPr>
        <w:t xml:space="preserve">, CXG 36-1989, </w:t>
      </w:r>
      <w:r w:rsidRPr="00A46813">
        <w:rPr>
          <w:sz w:val="20"/>
          <w:szCs w:val="20"/>
        </w:rPr>
        <w:t>Class Names and the International Numbering System for Food Additives</w:t>
      </w:r>
      <w:r>
        <w:rPr>
          <w:sz w:val="20"/>
          <w:szCs w:val="20"/>
        </w:rPr>
        <w:t xml:space="preserve"> </w:t>
      </w:r>
      <w:hyperlink r:id="rId24" w:history="1">
        <w:r w:rsidRPr="000420A1">
          <w:rPr>
            <w:rStyle w:val="Hyperlink"/>
            <w:sz w:val="20"/>
            <w:szCs w:val="20"/>
          </w:rPr>
          <w:t>http://www.fao.org/fao-who-codexalimentarius/codex-texts/guidelines/en/</w:t>
        </w:r>
      </w:hyperlink>
      <w:r>
        <w:rPr>
          <w:sz w:val="20"/>
          <w:szCs w:val="20"/>
        </w:rPr>
        <w:t xml:space="preserve"> Accessed 7 October 2019</w:t>
      </w:r>
    </w:p>
    <w:p w14:paraId="63D80112" w14:textId="77777777" w:rsidR="009A3D25" w:rsidRDefault="009A3D25" w:rsidP="009A3D25">
      <w:pPr>
        <w:rPr>
          <w:rFonts w:asciiTheme="minorHAnsi" w:hAnsiTheme="minorHAnsi" w:cstheme="minorHAnsi"/>
          <w:lang w:val="fr-CA"/>
        </w:rPr>
      </w:pPr>
    </w:p>
    <w:p w14:paraId="5ED20AC4" w14:textId="7833DBDD" w:rsidR="00192489" w:rsidRDefault="00192489" w:rsidP="00192489">
      <w:pPr>
        <w:rPr>
          <w:sz w:val="20"/>
          <w:szCs w:val="20"/>
        </w:rPr>
      </w:pPr>
      <w:r>
        <w:rPr>
          <w:sz w:val="20"/>
          <w:szCs w:val="20"/>
        </w:rPr>
        <w:t>European Commission 2011, Commission Regulation</w:t>
      </w:r>
      <w:r w:rsidRPr="00DC2EE6">
        <w:rPr>
          <w:sz w:val="20"/>
          <w:szCs w:val="20"/>
        </w:rPr>
        <w:t xml:space="preserve"> (EU) No 1131/2011</w:t>
      </w:r>
      <w:r>
        <w:rPr>
          <w:sz w:val="20"/>
          <w:szCs w:val="20"/>
        </w:rPr>
        <w:t xml:space="preserve"> </w:t>
      </w:r>
      <w:r w:rsidRPr="00DC2EE6">
        <w:rPr>
          <w:sz w:val="20"/>
          <w:szCs w:val="20"/>
        </w:rPr>
        <w:t>of 11 November 2011</w:t>
      </w:r>
      <w:r>
        <w:rPr>
          <w:sz w:val="20"/>
          <w:szCs w:val="20"/>
        </w:rPr>
        <w:t xml:space="preserve"> </w:t>
      </w:r>
      <w:r w:rsidRPr="00DC2EE6">
        <w:rPr>
          <w:sz w:val="20"/>
          <w:szCs w:val="20"/>
        </w:rPr>
        <w:t>amending Annex II to Regulation (EC) No 1333/2008 of the European Parliament and of the Council with regard to steviol glycosides</w:t>
      </w:r>
      <w:r>
        <w:rPr>
          <w:sz w:val="20"/>
          <w:szCs w:val="20"/>
        </w:rPr>
        <w:t xml:space="preserve">. Available at </w:t>
      </w:r>
      <w:hyperlink r:id="rId25" w:history="1">
        <w:r w:rsidRPr="005A7626">
          <w:rPr>
            <w:rStyle w:val="Hyperlink"/>
            <w:sz w:val="20"/>
            <w:szCs w:val="20"/>
          </w:rPr>
          <w:t>https://eur-lex.europa.eu/legal-content/EN/TXT/PDF/?uri=CELEX:32011R1131&amp;from=EN</w:t>
        </w:r>
      </w:hyperlink>
      <w:r>
        <w:rPr>
          <w:sz w:val="20"/>
          <w:szCs w:val="20"/>
        </w:rPr>
        <w:t xml:space="preserve"> Accessed </w:t>
      </w:r>
      <w:r w:rsidR="009D23C9">
        <w:rPr>
          <w:sz w:val="20"/>
          <w:szCs w:val="20"/>
        </w:rPr>
        <w:t>7 October</w:t>
      </w:r>
      <w:r>
        <w:rPr>
          <w:sz w:val="20"/>
          <w:szCs w:val="20"/>
        </w:rPr>
        <w:t xml:space="preserve"> 2019</w:t>
      </w:r>
    </w:p>
    <w:p w14:paraId="3AF3E53C" w14:textId="77777777" w:rsidR="00192489" w:rsidRDefault="00192489" w:rsidP="00192489">
      <w:pPr>
        <w:rPr>
          <w:sz w:val="20"/>
          <w:szCs w:val="20"/>
        </w:rPr>
      </w:pPr>
    </w:p>
    <w:p w14:paraId="39ADF515" w14:textId="6ABDA258" w:rsidR="00192489" w:rsidRDefault="00192489" w:rsidP="00192489">
      <w:pPr>
        <w:rPr>
          <w:rFonts w:asciiTheme="minorHAnsi" w:hAnsiTheme="minorHAnsi" w:cstheme="minorHAnsi"/>
          <w:lang w:val="fr-CA"/>
        </w:rPr>
      </w:pPr>
      <w:r>
        <w:rPr>
          <w:sz w:val="20"/>
          <w:szCs w:val="20"/>
        </w:rPr>
        <w:t xml:space="preserve">European Commission </w:t>
      </w:r>
      <w:r w:rsidRPr="00CB156D">
        <w:rPr>
          <w:sz w:val="20"/>
          <w:szCs w:val="20"/>
        </w:rPr>
        <w:t>2016</w:t>
      </w:r>
      <w:r>
        <w:rPr>
          <w:sz w:val="20"/>
          <w:szCs w:val="20"/>
        </w:rPr>
        <w:t>,</w:t>
      </w:r>
      <w:r w:rsidRPr="00CB156D">
        <w:rPr>
          <w:sz w:val="20"/>
          <w:szCs w:val="20"/>
        </w:rPr>
        <w:t xml:space="preserve"> Commission Regulation (EU) 2016/1814 of 13 October 2016 amending the Annex to</w:t>
      </w:r>
      <w:r>
        <w:rPr>
          <w:sz w:val="20"/>
          <w:szCs w:val="20"/>
        </w:rPr>
        <w:t xml:space="preserve"> </w:t>
      </w:r>
      <w:r w:rsidRPr="00CB156D">
        <w:rPr>
          <w:sz w:val="20"/>
          <w:szCs w:val="20"/>
        </w:rPr>
        <w:t>Regulation (EU) No 231/2012 laying down specifications for food additives listed in Annexes II</w:t>
      </w:r>
      <w:r>
        <w:rPr>
          <w:sz w:val="20"/>
          <w:szCs w:val="20"/>
        </w:rPr>
        <w:t xml:space="preserve"> </w:t>
      </w:r>
      <w:r w:rsidRPr="00CB156D">
        <w:rPr>
          <w:sz w:val="20"/>
          <w:szCs w:val="20"/>
        </w:rPr>
        <w:t>and III to Regulation (EC) No 1333/2008 of the European Parliament and of the Council as</w:t>
      </w:r>
      <w:r>
        <w:rPr>
          <w:sz w:val="20"/>
          <w:szCs w:val="20"/>
        </w:rPr>
        <w:t xml:space="preserve"> </w:t>
      </w:r>
      <w:r w:rsidRPr="00CB156D">
        <w:rPr>
          <w:sz w:val="20"/>
          <w:szCs w:val="20"/>
        </w:rPr>
        <w:t>regards specifications for steviol glycosides (E 960). Off J Eur Union 59(L278):37</w:t>
      </w:r>
      <w:r w:rsidRPr="00CB156D">
        <w:rPr>
          <w:rFonts w:ascii="Cambria Math" w:hAnsi="Cambria Math" w:cs="Cambria Math"/>
          <w:sz w:val="20"/>
          <w:szCs w:val="20"/>
        </w:rPr>
        <w:t>‐</w:t>
      </w:r>
      <w:r w:rsidRPr="00CB156D">
        <w:rPr>
          <w:sz w:val="20"/>
          <w:szCs w:val="20"/>
        </w:rPr>
        <w:t>41. Available at:</w:t>
      </w:r>
      <w:r>
        <w:rPr>
          <w:sz w:val="20"/>
          <w:szCs w:val="20"/>
        </w:rPr>
        <w:t xml:space="preserve"> </w:t>
      </w:r>
      <w:hyperlink r:id="rId26" w:history="1">
        <w:r w:rsidR="004D6269" w:rsidRPr="00044DE0">
          <w:rPr>
            <w:rStyle w:val="Hyperlink"/>
            <w:sz w:val="20"/>
            <w:szCs w:val="20"/>
          </w:rPr>
          <w:t>https://eur-lex.europa.eu/legal-content/EN/TXT/?qid=1570415600099&amp;uri=CELEX:32016R1814</w:t>
        </w:r>
      </w:hyperlink>
      <w:r w:rsidR="004D6269">
        <w:rPr>
          <w:rStyle w:val="Hyperlink"/>
          <w:sz w:val="20"/>
          <w:szCs w:val="20"/>
        </w:rPr>
        <w:t xml:space="preserve"> </w:t>
      </w:r>
      <w:r w:rsidR="004D6269" w:rsidRPr="009B6937">
        <w:rPr>
          <w:rStyle w:val="Hyperlink"/>
          <w:rFonts w:cs="Arial"/>
          <w:color w:val="auto"/>
          <w:sz w:val="20"/>
          <w:szCs w:val="20"/>
          <w:u w:val="none"/>
        </w:rPr>
        <w:t>Accessed 7 October 2019</w:t>
      </w:r>
    </w:p>
    <w:p w14:paraId="619FE8A4" w14:textId="77777777" w:rsidR="00192489" w:rsidRDefault="00192489" w:rsidP="00192489">
      <w:pPr>
        <w:rPr>
          <w:rFonts w:asciiTheme="minorHAnsi" w:hAnsiTheme="minorHAnsi" w:cstheme="minorHAnsi"/>
          <w:lang w:val="fr-CA"/>
        </w:rPr>
      </w:pPr>
    </w:p>
    <w:p w14:paraId="4EACB664" w14:textId="2AA40A75" w:rsidR="00192489" w:rsidRDefault="00192489" w:rsidP="00192489">
      <w:pPr>
        <w:rPr>
          <w:rStyle w:val="Hyperlink"/>
          <w:rFonts w:cs="Arial"/>
          <w:color w:val="auto"/>
          <w:sz w:val="20"/>
          <w:szCs w:val="20"/>
          <w:u w:val="none"/>
        </w:rPr>
      </w:pPr>
      <w:r w:rsidRPr="00AD1C07">
        <w:rPr>
          <w:rFonts w:cs="Arial"/>
          <w:sz w:val="20"/>
          <w:szCs w:val="20"/>
        </w:rPr>
        <w:t>FAO/WHO (2019</w:t>
      </w:r>
      <w:r w:rsidR="007E141B">
        <w:rPr>
          <w:rFonts w:cs="Arial"/>
          <w:sz w:val="20"/>
          <w:szCs w:val="20"/>
        </w:rPr>
        <w:t>a</w:t>
      </w:r>
      <w:r w:rsidRPr="00AD1C07">
        <w:rPr>
          <w:rFonts w:cs="Arial"/>
          <w:sz w:val="20"/>
          <w:szCs w:val="20"/>
        </w:rPr>
        <w:t>) Joint FAO/WHO Expert Committee on Food Additives, Eighty-seventh meeting, Rom, 4-13 June 201.</w:t>
      </w:r>
      <w:r>
        <w:rPr>
          <w:rFonts w:cs="Arial"/>
          <w:sz w:val="20"/>
          <w:szCs w:val="20"/>
        </w:rPr>
        <w:t xml:space="preserve"> Summary and Conclusions. </w:t>
      </w:r>
      <w:r w:rsidRPr="00AD1C07">
        <w:rPr>
          <w:rFonts w:cs="Arial"/>
          <w:sz w:val="20"/>
          <w:szCs w:val="20"/>
        </w:rPr>
        <w:t xml:space="preserve"> Available at  </w:t>
      </w:r>
      <w:hyperlink r:id="rId27" w:history="1">
        <w:r w:rsidRPr="00AD1C07">
          <w:rPr>
            <w:rStyle w:val="Hyperlink"/>
            <w:rFonts w:cs="Arial"/>
            <w:sz w:val="20"/>
            <w:szCs w:val="20"/>
          </w:rPr>
          <w:t>https://www.who.int/foodsafety/areas_work/chemical-risks/JECFA87_Summary_Report.pdf?ua=1</w:t>
        </w:r>
      </w:hyperlink>
      <w:r w:rsidRPr="00AD1C07">
        <w:rPr>
          <w:rFonts w:cs="Arial"/>
          <w:sz w:val="20"/>
          <w:szCs w:val="20"/>
        </w:rPr>
        <w:t xml:space="preserve"> </w:t>
      </w:r>
      <w:r w:rsidR="009B6937" w:rsidRPr="009B6937">
        <w:rPr>
          <w:rStyle w:val="Hyperlink"/>
          <w:rFonts w:cs="Arial"/>
          <w:color w:val="auto"/>
          <w:sz w:val="20"/>
          <w:szCs w:val="20"/>
          <w:u w:val="none"/>
        </w:rPr>
        <w:t>Accessed 7 October 2019</w:t>
      </w:r>
    </w:p>
    <w:p w14:paraId="04A7D73F" w14:textId="77777777" w:rsidR="0036514A" w:rsidRDefault="0036514A" w:rsidP="00192489">
      <w:pPr>
        <w:rPr>
          <w:rStyle w:val="Hyperlink"/>
          <w:rFonts w:cs="Arial"/>
          <w:color w:val="auto"/>
          <w:sz w:val="20"/>
          <w:szCs w:val="20"/>
          <w:u w:val="none"/>
        </w:rPr>
      </w:pPr>
    </w:p>
    <w:p w14:paraId="2140120C" w14:textId="6CC4140B" w:rsidR="005433AD" w:rsidRPr="007E141B" w:rsidRDefault="005433AD" w:rsidP="00192489">
      <w:pPr>
        <w:rPr>
          <w:rFonts w:cs="Arial"/>
          <w:color w:val="000000"/>
          <w:sz w:val="20"/>
          <w:szCs w:val="20"/>
          <w:lang w:val="en-US"/>
        </w:rPr>
      </w:pPr>
      <w:r w:rsidRPr="007E141B">
        <w:rPr>
          <w:rStyle w:val="Hyperlink"/>
          <w:rFonts w:cs="Arial"/>
          <w:color w:val="auto"/>
          <w:sz w:val="20"/>
          <w:szCs w:val="20"/>
          <w:u w:val="none"/>
        </w:rPr>
        <w:t>FAO/WHO (</w:t>
      </w:r>
      <w:r w:rsidR="007E141B" w:rsidRPr="007E141B">
        <w:rPr>
          <w:rStyle w:val="Hyperlink"/>
          <w:rFonts w:cs="Arial"/>
          <w:color w:val="auto"/>
          <w:sz w:val="20"/>
          <w:szCs w:val="20"/>
          <w:u w:val="none"/>
        </w:rPr>
        <w:t>2019b</w:t>
      </w:r>
      <w:r w:rsidRPr="007E141B">
        <w:rPr>
          <w:rStyle w:val="Hyperlink"/>
          <w:rFonts w:cs="Arial"/>
          <w:color w:val="auto"/>
          <w:sz w:val="20"/>
          <w:szCs w:val="20"/>
          <w:u w:val="none"/>
        </w:rPr>
        <w:t xml:space="preserve">) </w:t>
      </w:r>
      <w:r w:rsidR="0036514A" w:rsidRPr="007E141B">
        <w:rPr>
          <w:rStyle w:val="Hyperlink"/>
          <w:rFonts w:cs="Arial"/>
          <w:color w:val="auto"/>
          <w:sz w:val="20"/>
          <w:szCs w:val="20"/>
          <w:u w:val="none"/>
        </w:rPr>
        <w:t xml:space="preserve">Joint FAO/WHO Expert Committee on Food Additives. </w:t>
      </w:r>
      <w:r w:rsidR="007E141B" w:rsidRPr="007E141B">
        <w:rPr>
          <w:rStyle w:val="Hyperlink"/>
          <w:rFonts w:cs="Arial"/>
          <w:color w:val="auto"/>
          <w:sz w:val="20"/>
          <w:szCs w:val="20"/>
          <w:u w:val="none"/>
        </w:rPr>
        <w:t xml:space="preserve">(2019) . Evaluation of certain food additives: </w:t>
      </w:r>
      <w:r w:rsidR="007E141B" w:rsidRPr="007E141B">
        <w:rPr>
          <w:rStyle w:val="Hyperlink"/>
          <w:rFonts w:cs="Arial"/>
          <w:color w:val="auto"/>
          <w:sz w:val="20"/>
          <w:szCs w:val="20"/>
          <w:u w:val="none"/>
        </w:rPr>
        <w:lastRenderedPageBreak/>
        <w:t xml:space="preserve">eighty-seventh report of the Joint FAO/WHO Expert Committee on Food Additives. World Health Organization. Available at </w:t>
      </w:r>
      <w:hyperlink r:id="rId28" w:history="1">
        <w:r w:rsidRPr="007E141B">
          <w:rPr>
            <w:rStyle w:val="Hyperlink"/>
            <w:rFonts w:cs="Arial"/>
            <w:sz w:val="20"/>
            <w:szCs w:val="20"/>
            <w:lang w:val="en-US"/>
          </w:rPr>
          <w:t>https://apps.who.int/iris/handle/10665/330612</w:t>
        </w:r>
      </w:hyperlink>
      <w:r w:rsidR="006A1850">
        <w:rPr>
          <w:rFonts w:cs="Arial"/>
          <w:color w:val="000000"/>
          <w:sz w:val="20"/>
          <w:szCs w:val="20"/>
          <w:lang w:val="en-US"/>
        </w:rPr>
        <w:t xml:space="preserve"> Accessed 19 February 2020</w:t>
      </w:r>
    </w:p>
    <w:p w14:paraId="0B369835" w14:textId="77777777" w:rsidR="005433AD" w:rsidRDefault="005433AD" w:rsidP="00192489">
      <w:pPr>
        <w:rPr>
          <w:rStyle w:val="Hyperlink"/>
          <w:rFonts w:cs="Arial"/>
          <w:color w:val="auto"/>
          <w:sz w:val="20"/>
          <w:szCs w:val="20"/>
          <w:u w:val="none"/>
        </w:rPr>
      </w:pPr>
    </w:p>
    <w:p w14:paraId="08D27F1E" w14:textId="77777777" w:rsidR="004813E7" w:rsidRPr="004813E7" w:rsidRDefault="004813E7" w:rsidP="004813E7">
      <w:pPr>
        <w:rPr>
          <w:sz w:val="20"/>
          <w:szCs w:val="20"/>
        </w:rPr>
      </w:pPr>
      <w:r w:rsidRPr="004813E7">
        <w:rPr>
          <w:sz w:val="20"/>
          <w:szCs w:val="20"/>
        </w:rPr>
        <w:t xml:space="preserve">FSANZ (2018) Application A1157 </w:t>
      </w:r>
      <w:hyperlink r:id="rId29" w:history="1">
        <w:r w:rsidRPr="004813E7">
          <w:rPr>
            <w:rStyle w:val="Hyperlink"/>
            <w:sz w:val="20"/>
            <w:szCs w:val="20"/>
          </w:rPr>
          <w:t>Enzymatic production of rebaudioside M</w:t>
        </w:r>
      </w:hyperlink>
      <w:r w:rsidRPr="004813E7">
        <w:rPr>
          <w:sz w:val="20"/>
          <w:szCs w:val="20"/>
        </w:rPr>
        <w:t>. Food Standards Australia New Zealand, Canberra.</w:t>
      </w:r>
    </w:p>
    <w:p w14:paraId="0E634664" w14:textId="77777777" w:rsidR="004813E7" w:rsidRPr="004813E7" w:rsidRDefault="004813E7" w:rsidP="004813E7">
      <w:pPr>
        <w:rPr>
          <w:sz w:val="20"/>
          <w:szCs w:val="20"/>
        </w:rPr>
      </w:pPr>
    </w:p>
    <w:p w14:paraId="11902F6A" w14:textId="77777777" w:rsidR="004813E7" w:rsidRPr="004813E7" w:rsidRDefault="004813E7" w:rsidP="004813E7">
      <w:pPr>
        <w:rPr>
          <w:sz w:val="20"/>
          <w:szCs w:val="20"/>
        </w:rPr>
      </w:pPr>
      <w:r w:rsidRPr="004813E7">
        <w:rPr>
          <w:sz w:val="20"/>
          <w:szCs w:val="20"/>
        </w:rPr>
        <w:t xml:space="preserve">FSANZ (2019a) Application A1172 </w:t>
      </w:r>
      <w:hyperlink r:id="rId30" w:history="1">
        <w:r w:rsidRPr="004813E7">
          <w:rPr>
            <w:rStyle w:val="Hyperlink"/>
            <w:sz w:val="20"/>
            <w:szCs w:val="20"/>
          </w:rPr>
          <w:t>Enzymatic production of rebaudioside D</w:t>
        </w:r>
      </w:hyperlink>
      <w:r w:rsidRPr="004813E7">
        <w:rPr>
          <w:sz w:val="20"/>
          <w:szCs w:val="20"/>
        </w:rPr>
        <w:t>. Food Standards Australia New Zealand, Canberra.</w:t>
      </w:r>
    </w:p>
    <w:p w14:paraId="6377BB1D" w14:textId="77777777" w:rsidR="004813E7" w:rsidRPr="004813E7" w:rsidRDefault="004813E7" w:rsidP="004813E7">
      <w:pPr>
        <w:rPr>
          <w:sz w:val="20"/>
          <w:szCs w:val="20"/>
        </w:rPr>
      </w:pPr>
    </w:p>
    <w:p w14:paraId="03523DED" w14:textId="1A1DAAC8" w:rsidR="004813E7" w:rsidRDefault="004813E7" w:rsidP="004813E7">
      <w:pPr>
        <w:rPr>
          <w:sz w:val="20"/>
          <w:szCs w:val="20"/>
        </w:rPr>
      </w:pPr>
      <w:r w:rsidRPr="004813E7">
        <w:rPr>
          <w:sz w:val="20"/>
          <w:szCs w:val="20"/>
        </w:rPr>
        <w:t xml:space="preserve">FSANZ </w:t>
      </w:r>
      <w:r w:rsidR="00827622">
        <w:rPr>
          <w:sz w:val="20"/>
          <w:szCs w:val="20"/>
        </w:rPr>
        <w:t>(</w:t>
      </w:r>
      <w:r w:rsidRPr="004813E7">
        <w:rPr>
          <w:sz w:val="20"/>
          <w:szCs w:val="20"/>
        </w:rPr>
        <w:t xml:space="preserve">2019b) Application A1176 </w:t>
      </w:r>
      <w:hyperlink r:id="rId31" w:history="1">
        <w:r w:rsidRPr="004813E7">
          <w:rPr>
            <w:rStyle w:val="Hyperlink"/>
            <w:sz w:val="20"/>
            <w:szCs w:val="20"/>
          </w:rPr>
          <w:t>Enzymatic production of steviol glycosides</w:t>
        </w:r>
      </w:hyperlink>
      <w:r w:rsidRPr="004813E7">
        <w:rPr>
          <w:sz w:val="20"/>
          <w:szCs w:val="20"/>
        </w:rPr>
        <w:t>. Food Standards Australia New Zealand, Canberra.</w:t>
      </w:r>
    </w:p>
    <w:p w14:paraId="1C111396" w14:textId="4A80573F" w:rsidR="00827622" w:rsidRDefault="00827622" w:rsidP="004813E7">
      <w:pPr>
        <w:rPr>
          <w:sz w:val="20"/>
          <w:szCs w:val="20"/>
        </w:rPr>
      </w:pPr>
    </w:p>
    <w:p w14:paraId="26F0FDC1" w14:textId="1C8D5631" w:rsidR="00827622" w:rsidRPr="004813E7" w:rsidRDefault="00827622" w:rsidP="004813E7">
      <w:pPr>
        <w:rPr>
          <w:sz w:val="20"/>
          <w:szCs w:val="20"/>
        </w:rPr>
      </w:pPr>
      <w:r>
        <w:rPr>
          <w:sz w:val="20"/>
          <w:szCs w:val="20"/>
        </w:rPr>
        <w:t xml:space="preserve">FSANZ (2019c) Application A1170 </w:t>
      </w:r>
      <w:hyperlink r:id="rId32" w:history="1">
        <w:r w:rsidR="00C221CD">
          <w:rPr>
            <w:rStyle w:val="Hyperlink"/>
            <w:sz w:val="20"/>
            <w:szCs w:val="20"/>
          </w:rPr>
          <w:t>Rebaudioside MD as a steviol g</w:t>
        </w:r>
        <w:r>
          <w:rPr>
            <w:rStyle w:val="Hyperlink"/>
            <w:sz w:val="20"/>
            <w:szCs w:val="20"/>
          </w:rPr>
          <w:t>lycoside from Saccharomyces cerevisiae</w:t>
        </w:r>
      </w:hyperlink>
      <w:r>
        <w:rPr>
          <w:sz w:val="20"/>
          <w:szCs w:val="20"/>
        </w:rPr>
        <w:t>. Food Standards Australia New Zealand, Canberra.</w:t>
      </w:r>
    </w:p>
    <w:p w14:paraId="707869B6" w14:textId="77777777" w:rsidR="004813E7" w:rsidRPr="00AD1C07" w:rsidRDefault="004813E7" w:rsidP="00192489">
      <w:pPr>
        <w:rPr>
          <w:rFonts w:cs="Arial"/>
          <w:sz w:val="20"/>
          <w:szCs w:val="20"/>
          <w:lang w:bidi="ar-SA"/>
        </w:rPr>
      </w:pPr>
    </w:p>
    <w:p w14:paraId="28C75D77" w14:textId="3FCCD145" w:rsidR="00192489" w:rsidRDefault="00192489" w:rsidP="00192489">
      <w:pPr>
        <w:keepLines/>
      </w:pPr>
      <w:r w:rsidRPr="00F804A3">
        <w:rPr>
          <w:sz w:val="20"/>
          <w:szCs w:val="20"/>
        </w:rPr>
        <w:t xml:space="preserve">Health Canada </w:t>
      </w:r>
      <w:r>
        <w:rPr>
          <w:sz w:val="20"/>
          <w:szCs w:val="20"/>
        </w:rPr>
        <w:t>201</w:t>
      </w:r>
      <w:r w:rsidR="00924C1D">
        <w:rPr>
          <w:sz w:val="20"/>
          <w:szCs w:val="20"/>
        </w:rPr>
        <w:t>9</w:t>
      </w:r>
      <w:r>
        <w:rPr>
          <w:sz w:val="20"/>
          <w:szCs w:val="20"/>
        </w:rPr>
        <w:t>,</w:t>
      </w:r>
      <w:r w:rsidRPr="00F804A3">
        <w:rPr>
          <w:sz w:val="20"/>
          <w:szCs w:val="20"/>
        </w:rPr>
        <w:t xml:space="preserve"> 9. List of Permitted Sweeteners (Lists of Permitted Food Additives). </w:t>
      </w:r>
      <w:r>
        <w:rPr>
          <w:sz w:val="20"/>
          <w:szCs w:val="20"/>
        </w:rPr>
        <w:t xml:space="preserve">Available at </w:t>
      </w:r>
      <w:hyperlink r:id="rId33" w:history="1">
        <w:r w:rsidRPr="00EA18D4">
          <w:rPr>
            <w:rStyle w:val="Hyperlink"/>
            <w:sz w:val="20"/>
            <w:szCs w:val="20"/>
          </w:rPr>
          <w:t>https://www.canada.ca/en/health-canada/services/food-nutrition/food-safety/food-additives/lists-permitted/9-sweeteners.html</w:t>
        </w:r>
      </w:hyperlink>
      <w:r>
        <w:rPr>
          <w:sz w:val="20"/>
          <w:szCs w:val="20"/>
        </w:rPr>
        <w:t xml:space="preserve">  Accessed </w:t>
      </w:r>
      <w:r w:rsidR="00924C1D">
        <w:rPr>
          <w:sz w:val="20"/>
          <w:szCs w:val="20"/>
        </w:rPr>
        <w:t xml:space="preserve">7 October </w:t>
      </w:r>
      <w:r>
        <w:rPr>
          <w:sz w:val="20"/>
          <w:szCs w:val="20"/>
        </w:rPr>
        <w:t>2019</w:t>
      </w:r>
    </w:p>
    <w:p w14:paraId="03597154" w14:textId="77777777" w:rsidR="00192489" w:rsidRDefault="00192489" w:rsidP="00192489">
      <w:pPr>
        <w:rPr>
          <w:sz w:val="20"/>
          <w:szCs w:val="20"/>
        </w:rPr>
      </w:pPr>
    </w:p>
    <w:p w14:paraId="195D67DA" w14:textId="4FC4BA24" w:rsidR="00192489" w:rsidRPr="00AD1C07" w:rsidRDefault="00192489" w:rsidP="00192489">
      <w:pPr>
        <w:widowControl/>
        <w:autoSpaceDE w:val="0"/>
        <w:autoSpaceDN w:val="0"/>
        <w:adjustRightInd w:val="0"/>
        <w:rPr>
          <w:rFonts w:cs="Arial"/>
          <w:sz w:val="20"/>
          <w:szCs w:val="22"/>
          <w:lang w:eastAsia="en-GB" w:bidi="ar-SA"/>
        </w:rPr>
      </w:pPr>
      <w:r w:rsidRPr="00AD1C07">
        <w:rPr>
          <w:rFonts w:cs="Arial"/>
          <w:color w:val="000000"/>
          <w:sz w:val="20"/>
          <w:szCs w:val="22"/>
          <w:lang w:eastAsia="en-GB" w:bidi="ar-SA"/>
        </w:rPr>
        <w:t xml:space="preserve">JECFA (2017). Steviol glycosides from Stevia </w:t>
      </w:r>
      <w:r w:rsidRPr="00AD1C07">
        <w:rPr>
          <w:rFonts w:cs="Arial"/>
          <w:i/>
          <w:iCs/>
          <w:color w:val="000000"/>
          <w:sz w:val="20"/>
          <w:szCs w:val="22"/>
          <w:lang w:eastAsia="en-GB" w:bidi="ar-SA"/>
        </w:rPr>
        <w:t xml:space="preserve">rebaudiana Bertoni </w:t>
      </w:r>
      <w:r w:rsidRPr="00AD1C07">
        <w:rPr>
          <w:rFonts w:cs="Arial"/>
          <w:color w:val="000000"/>
          <w:sz w:val="20"/>
          <w:szCs w:val="22"/>
          <w:lang w:eastAsia="en-GB" w:bidi="ar-SA"/>
        </w:rPr>
        <w:t xml:space="preserve">[New specifications prepared at the 84th JECFA, 2017), Superseding tentative specifications prepared at the 82nd JECFA (2016)]. In: </w:t>
      </w:r>
      <w:r w:rsidRPr="00AD1C07">
        <w:rPr>
          <w:rFonts w:cs="Arial"/>
          <w:i/>
          <w:iCs/>
          <w:color w:val="000000"/>
          <w:sz w:val="20"/>
          <w:szCs w:val="22"/>
          <w:lang w:eastAsia="en-GB" w:bidi="ar-SA"/>
        </w:rPr>
        <w:t>Compendium of Food Additive Specifications</w:t>
      </w:r>
      <w:r w:rsidRPr="00AD1C07">
        <w:rPr>
          <w:rFonts w:cs="Arial"/>
          <w:color w:val="000000"/>
          <w:sz w:val="20"/>
          <w:szCs w:val="22"/>
          <w:lang w:eastAsia="en-GB" w:bidi="ar-SA"/>
        </w:rPr>
        <w:t>. 84th Meeting, Rome, 6</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15 June 2017 (FAO JECFA Monographs 20). Rome, Italy: Food and Agriculture Organization of the United Nations (FAO) /Geneva, Switz.: World Health Organization (WHO), pp. 50</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 xml:space="preserve">69. Available at: </w:t>
      </w:r>
      <w:hyperlink r:id="rId34" w:history="1">
        <w:r w:rsidRPr="00AD1C07">
          <w:rPr>
            <w:rFonts w:cs="Arial"/>
            <w:color w:val="3333FF"/>
            <w:sz w:val="20"/>
            <w:szCs w:val="22"/>
            <w:u w:val="single"/>
            <w:lang w:eastAsia="en-GB" w:bidi="ar-SA"/>
          </w:rPr>
          <w:t>http://www.fao.org/documents/card/en/c/4b06cdda-3e70-4c80-b7e5-56034601836b/</w:t>
        </w:r>
      </w:hyperlink>
      <w:r w:rsidRPr="00AD1C07">
        <w:rPr>
          <w:rFonts w:cs="Arial"/>
          <w:color w:val="0000FF"/>
          <w:sz w:val="20"/>
          <w:szCs w:val="22"/>
          <w:lang w:eastAsia="en-GB" w:bidi="ar-SA"/>
        </w:rPr>
        <w:t xml:space="preserve"> </w:t>
      </w:r>
      <w:r w:rsidRPr="00AD1C07">
        <w:rPr>
          <w:rFonts w:cs="Arial"/>
          <w:sz w:val="20"/>
          <w:szCs w:val="22"/>
          <w:lang w:eastAsia="en-GB" w:bidi="ar-SA"/>
        </w:rPr>
        <w:t xml:space="preserve">Accessed </w:t>
      </w:r>
      <w:r w:rsidR="00924C1D">
        <w:rPr>
          <w:rFonts w:cs="Arial"/>
          <w:sz w:val="20"/>
          <w:szCs w:val="22"/>
          <w:lang w:eastAsia="en-GB" w:bidi="ar-SA"/>
        </w:rPr>
        <w:t>7 October</w:t>
      </w:r>
      <w:r w:rsidRPr="00AD1C07">
        <w:rPr>
          <w:rFonts w:cs="Arial"/>
          <w:sz w:val="20"/>
          <w:szCs w:val="22"/>
          <w:lang w:eastAsia="en-GB" w:bidi="ar-SA"/>
        </w:rPr>
        <w:t xml:space="preserve"> 2019 </w:t>
      </w:r>
    </w:p>
    <w:p w14:paraId="2F65E2D9" w14:textId="77777777" w:rsidR="00192489" w:rsidRDefault="00192489" w:rsidP="00192489">
      <w:pPr>
        <w:rPr>
          <w:sz w:val="20"/>
          <w:szCs w:val="20"/>
        </w:rPr>
      </w:pPr>
    </w:p>
    <w:p w14:paraId="72BC71B3" w14:textId="538B44EF" w:rsidR="00192489" w:rsidRPr="00222A8D" w:rsidRDefault="00192489" w:rsidP="00192489">
      <w:pPr>
        <w:rPr>
          <w:sz w:val="20"/>
          <w:szCs w:val="20"/>
        </w:rPr>
      </w:pPr>
      <w:r w:rsidRPr="00FF78AF">
        <w:rPr>
          <w:sz w:val="20"/>
          <w:szCs w:val="20"/>
        </w:rPr>
        <w:t>PureCircle Stevia Institute 201</w:t>
      </w:r>
      <w:r w:rsidR="007C106E">
        <w:rPr>
          <w:sz w:val="20"/>
          <w:szCs w:val="20"/>
        </w:rPr>
        <w:t>9</w:t>
      </w:r>
      <w:r w:rsidRPr="00FF78AF">
        <w:rPr>
          <w:sz w:val="20"/>
          <w:szCs w:val="20"/>
        </w:rPr>
        <w:t xml:space="preserve">, Map Infographic Where in the World is Stevia Approved? </w:t>
      </w:r>
      <w:hyperlink r:id="rId35" w:history="1">
        <w:r w:rsidRPr="00222A8D">
          <w:rPr>
            <w:rStyle w:val="Hyperlink"/>
            <w:color w:val="auto"/>
            <w:sz w:val="20"/>
            <w:szCs w:val="20"/>
          </w:rPr>
          <w:t>https://www.purecirclesteviainstitute.com/resources/infographics/map-infographic</w:t>
        </w:r>
      </w:hyperlink>
      <w:r w:rsidRPr="00222A8D">
        <w:rPr>
          <w:sz w:val="20"/>
          <w:szCs w:val="20"/>
        </w:rPr>
        <w:t xml:space="preserve">  Accessed </w:t>
      </w:r>
      <w:r w:rsidR="007C106E">
        <w:rPr>
          <w:sz w:val="20"/>
          <w:szCs w:val="20"/>
        </w:rPr>
        <w:t>7 October</w:t>
      </w:r>
      <w:r w:rsidRPr="00222A8D">
        <w:rPr>
          <w:sz w:val="20"/>
          <w:szCs w:val="20"/>
        </w:rPr>
        <w:t xml:space="preserve"> 2019</w:t>
      </w:r>
    </w:p>
    <w:p w14:paraId="4262DC2F" w14:textId="77777777" w:rsidR="00192489" w:rsidRDefault="00192489" w:rsidP="00192489">
      <w:pPr>
        <w:rPr>
          <w:sz w:val="20"/>
          <w:szCs w:val="20"/>
        </w:rPr>
      </w:pPr>
    </w:p>
    <w:p w14:paraId="65A5D029" w14:textId="026EE9A8" w:rsidR="00192489" w:rsidRDefault="00192489" w:rsidP="00192489">
      <w:pPr>
        <w:pStyle w:val="FootnoteText"/>
        <w:widowControl/>
        <w:rPr>
          <w:lang w:val="en-AU"/>
        </w:rPr>
      </w:pPr>
      <w:r>
        <w:rPr>
          <w:lang w:val="en-AU"/>
        </w:rPr>
        <w:t xml:space="preserve">USFDA (2016) </w:t>
      </w:r>
      <w:hyperlink r:id="rId36" w:history="1">
        <w:r w:rsidRPr="00F22E9C">
          <w:rPr>
            <w:rStyle w:val="Hyperlink"/>
            <w:lang w:val="en-AU"/>
          </w:rPr>
          <w:t>About the GRAS Notification Program</w:t>
        </w:r>
      </w:hyperlink>
      <w:r>
        <w:rPr>
          <w:lang w:val="en-AU"/>
        </w:rPr>
        <w:t xml:space="preserve">, October 2016. Accessed </w:t>
      </w:r>
      <w:r w:rsidR="007C106E">
        <w:rPr>
          <w:lang w:val="en-AU"/>
        </w:rPr>
        <w:t>7</w:t>
      </w:r>
      <w:r>
        <w:rPr>
          <w:lang w:val="en-AU"/>
        </w:rPr>
        <w:t xml:space="preserve"> </w:t>
      </w:r>
      <w:r w:rsidR="007C106E">
        <w:rPr>
          <w:lang w:val="en-AU"/>
        </w:rPr>
        <w:t>October</w:t>
      </w:r>
      <w:r>
        <w:rPr>
          <w:lang w:val="en-AU"/>
        </w:rPr>
        <w:t xml:space="preserve"> 2019.</w:t>
      </w:r>
    </w:p>
    <w:p w14:paraId="252FB3FA" w14:textId="77777777" w:rsidR="00192489" w:rsidRDefault="00192489" w:rsidP="00192489">
      <w:pPr>
        <w:rPr>
          <w:sz w:val="20"/>
          <w:szCs w:val="20"/>
        </w:rPr>
      </w:pPr>
    </w:p>
    <w:p w14:paraId="0CCD2D40" w14:textId="6EE66E29" w:rsidR="00A45786" w:rsidRDefault="00192489" w:rsidP="00192489">
      <w:pPr>
        <w:keepLines/>
        <w:rPr>
          <w:rFonts w:asciiTheme="minorHAnsi" w:hAnsiTheme="minorHAnsi" w:cstheme="minorHAnsi"/>
          <w:lang w:val="fr-CA"/>
        </w:rPr>
      </w:pPr>
      <w:r w:rsidRPr="00C713AF">
        <w:rPr>
          <w:rFonts w:cs="Arial"/>
          <w:sz w:val="20"/>
          <w:szCs w:val="20"/>
          <w:lang w:val="fr-CA"/>
        </w:rPr>
        <w:t>US</w:t>
      </w:r>
      <w:r>
        <w:rPr>
          <w:rFonts w:cs="Arial"/>
          <w:sz w:val="20"/>
          <w:szCs w:val="20"/>
          <w:lang w:val="fr-CA"/>
        </w:rPr>
        <w:t>F</w:t>
      </w:r>
      <w:r w:rsidRPr="00C713AF">
        <w:rPr>
          <w:rFonts w:cs="Arial"/>
          <w:sz w:val="20"/>
          <w:szCs w:val="20"/>
          <w:lang w:val="fr-CA"/>
        </w:rPr>
        <w:t xml:space="preserve">DA (2019). </w:t>
      </w:r>
      <w:r w:rsidRPr="00155123">
        <w:rPr>
          <w:rFonts w:cs="Arial"/>
          <w:sz w:val="20"/>
          <w:szCs w:val="20"/>
          <w:lang w:val="fr-CA"/>
        </w:rPr>
        <w:t>GRAS Notices Inventory. Washington</w:t>
      </w:r>
      <w:r w:rsidRPr="00C713AF">
        <w:rPr>
          <w:rFonts w:cs="Arial"/>
          <w:sz w:val="20"/>
          <w:szCs w:val="20"/>
          <w:lang w:val="fr-CA"/>
        </w:rPr>
        <w:t xml:space="preserve"> (DC): U.S. Food and </w:t>
      </w:r>
      <w:r>
        <w:rPr>
          <w:rFonts w:cs="Arial"/>
          <w:sz w:val="20"/>
          <w:szCs w:val="20"/>
          <w:lang w:val="fr-CA"/>
        </w:rPr>
        <w:t>Drug Administration (U.S. FDA). Available</w:t>
      </w:r>
      <w:r w:rsidRPr="00C713AF">
        <w:rPr>
          <w:rFonts w:cs="Arial"/>
          <w:sz w:val="20"/>
          <w:szCs w:val="20"/>
          <w:lang w:val="fr-CA"/>
        </w:rPr>
        <w:t xml:space="preserve"> at: </w:t>
      </w:r>
      <w:hyperlink r:id="rId37" w:history="1">
        <w:r w:rsidRPr="00C713AF">
          <w:rPr>
            <w:rStyle w:val="Hyperlink"/>
            <w:rFonts w:cs="Arial"/>
            <w:sz w:val="20"/>
            <w:szCs w:val="20"/>
            <w:lang w:val="fr-CA"/>
          </w:rPr>
          <w:t>https://www.accessdata.fda.gov/scripts/fdcc/index.cfm?set=GRASNotices</w:t>
        </w:r>
      </w:hyperlink>
      <w:r>
        <w:rPr>
          <w:rFonts w:cs="Arial"/>
          <w:sz w:val="20"/>
          <w:szCs w:val="20"/>
          <w:lang w:val="fr-CA"/>
        </w:rPr>
        <w:t xml:space="preserve"> </w:t>
      </w:r>
      <w:r w:rsidR="007C106E">
        <w:rPr>
          <w:rFonts w:cs="Arial"/>
          <w:sz w:val="20"/>
          <w:szCs w:val="20"/>
          <w:lang w:val="fr-CA"/>
        </w:rPr>
        <w:t>A</w:t>
      </w:r>
      <w:r>
        <w:rPr>
          <w:rFonts w:cs="Arial"/>
          <w:sz w:val="20"/>
          <w:szCs w:val="20"/>
          <w:lang w:val="fr-CA"/>
        </w:rPr>
        <w:t xml:space="preserve">ccessed </w:t>
      </w:r>
      <w:r w:rsidR="007C106E">
        <w:rPr>
          <w:rFonts w:cs="Arial"/>
          <w:sz w:val="20"/>
          <w:szCs w:val="20"/>
          <w:lang w:val="fr-CA"/>
        </w:rPr>
        <w:t>7 October</w:t>
      </w:r>
      <w:r>
        <w:rPr>
          <w:rFonts w:cs="Arial"/>
          <w:sz w:val="20"/>
          <w:szCs w:val="20"/>
          <w:lang w:val="fr-CA"/>
        </w:rPr>
        <w:t xml:space="preserve"> 2019</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3D0B88C3" w:rsidR="00AB0275" w:rsidRDefault="00AB0275" w:rsidP="00AB0275">
      <w:pPr>
        <w:ind w:left="567" w:hanging="567"/>
      </w:pPr>
      <w:r>
        <w:t>A.</w:t>
      </w:r>
      <w:r>
        <w:tab/>
      </w:r>
      <w:r w:rsidR="001806AB">
        <w:t>Approved d</w:t>
      </w:r>
      <w:r>
        <w:t>raft variation</w:t>
      </w:r>
      <w:r w:rsidR="0046067D" w:rsidRPr="0046067D">
        <w:t>s</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242DE7A1" w:rsidR="00AB0275" w:rsidRDefault="00AB0275" w:rsidP="00AB0275">
      <w:pPr>
        <w:ind w:left="567" w:hanging="567"/>
      </w:pPr>
      <w:r w:rsidRPr="00456BD5">
        <w:t>B.</w:t>
      </w:r>
      <w:r w:rsidRPr="00456BD5">
        <w:tab/>
      </w:r>
      <w:r>
        <w:t xml:space="preserve">Explanatory Statement </w:t>
      </w:r>
    </w:p>
    <w:p w14:paraId="101BC749" w14:textId="19A7742B" w:rsidR="004B6F9F" w:rsidRDefault="00DC1E15" w:rsidP="00AB0275">
      <w:pPr>
        <w:ind w:left="567" w:hanging="567"/>
      </w:pPr>
      <w:r>
        <w:t>C.</w:t>
      </w:r>
      <w:r>
        <w:tab/>
        <w:t xml:space="preserve">Draft variations to the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r>
        <w:t>(call for submissions)</w:t>
      </w:r>
    </w:p>
    <w:p w14:paraId="6AFF9B3B" w14:textId="77777777" w:rsidR="00D60568" w:rsidRPr="00E203C2" w:rsidRDefault="00D60568" w:rsidP="002432EE"/>
    <w:p w14:paraId="6AF32356" w14:textId="7956E939" w:rsidR="00AB0275" w:rsidRPr="00456BD5" w:rsidRDefault="00AB0275" w:rsidP="00AB0275">
      <w:pPr>
        <w:pStyle w:val="Heading2"/>
        <w:ind w:left="0" w:firstLine="0"/>
      </w:pPr>
      <w:bookmarkStart w:id="113" w:name="_Toc300933454"/>
      <w:r w:rsidRPr="00932F14">
        <w:br w:type="page"/>
      </w:r>
      <w:bookmarkStart w:id="114" w:name="_Toc29883131"/>
      <w:bookmarkStart w:id="115" w:name="_Toc41906818"/>
      <w:bookmarkStart w:id="116" w:name="_Toc41907565"/>
      <w:bookmarkStart w:id="117" w:name="_Toc120358596"/>
      <w:bookmarkStart w:id="118" w:name="_Toc175381458"/>
      <w:bookmarkStart w:id="119" w:name="_Toc11735644"/>
      <w:bookmarkStart w:id="120" w:name="_Toc415572037"/>
      <w:bookmarkStart w:id="121" w:name="_Toc36107084"/>
      <w:bookmarkStart w:id="122" w:name="_Toc37255287"/>
      <w:r w:rsidRPr="00932F14">
        <w:lastRenderedPageBreak/>
        <w:t xml:space="preserve">Attachment </w:t>
      </w:r>
      <w:bookmarkEnd w:id="114"/>
      <w:bookmarkEnd w:id="115"/>
      <w:bookmarkEnd w:id="116"/>
      <w:bookmarkEnd w:id="117"/>
      <w:bookmarkEnd w:id="118"/>
      <w:r>
        <w:t>A</w:t>
      </w:r>
      <w:bookmarkStart w:id="123" w:name="_Toc120358597"/>
      <w:bookmarkStart w:id="124" w:name="_Toc175381459"/>
      <w:bookmarkEnd w:id="119"/>
      <w:r>
        <w:t xml:space="preserve"> –</w:t>
      </w:r>
      <w:r w:rsidR="00CA3C65">
        <w:t xml:space="preserve"> </w:t>
      </w:r>
      <w:bookmarkStart w:id="125" w:name="_Toc415572039"/>
      <w:bookmarkEnd w:id="113"/>
      <w:bookmarkEnd w:id="120"/>
      <w:bookmarkEnd w:id="123"/>
      <w:bookmarkEnd w:id="124"/>
      <w:r w:rsidR="001806AB">
        <w:t>Approved d</w:t>
      </w:r>
      <w:r>
        <w:t xml:space="preserve">raft </w:t>
      </w:r>
      <w:r w:rsidRPr="00932F14">
        <w:t>variation</w:t>
      </w:r>
      <w:r w:rsidR="00B02777" w:rsidRPr="00B02777">
        <w:rPr>
          <w:rFonts w:ascii="Arial Bold" w:hAnsi="Arial Bold"/>
        </w:rPr>
        <w:t>s</w:t>
      </w:r>
      <w:r w:rsidRPr="00932F14">
        <w:t xml:space="preserve"> to the</w:t>
      </w:r>
      <w:r w:rsidRPr="00755F02">
        <w:t xml:space="preserve"> </w:t>
      </w:r>
      <w:r w:rsidRPr="00795D86">
        <w:rPr>
          <w:i/>
        </w:rPr>
        <w:t>Australia New Zealand Food Standards Code</w:t>
      </w:r>
      <w:bookmarkEnd w:id="121"/>
      <w:bookmarkEnd w:id="122"/>
      <w:r>
        <w:rPr>
          <w:i/>
        </w:rPr>
        <w:t xml:space="preserve"> </w:t>
      </w:r>
      <w:bookmarkEnd w:id="125"/>
    </w:p>
    <w:p w14:paraId="71578559" w14:textId="77777777" w:rsidR="00DC1E15" w:rsidRPr="00C0014E" w:rsidRDefault="00DC1E15" w:rsidP="00DC1E15">
      <w:pPr>
        <w:rPr>
          <w:noProof/>
          <w:sz w:val="20"/>
          <w:lang w:val="en-AU" w:eastAsia="en-AU"/>
        </w:rPr>
      </w:pPr>
      <w:r w:rsidRPr="00C0014E">
        <w:rPr>
          <w:noProof/>
          <w:sz w:val="20"/>
          <w:lang w:eastAsia="en-GB" w:bidi="ar-SA"/>
        </w:rPr>
        <w:drawing>
          <wp:inline distT="0" distB="0" distL="0" distR="0" wp14:anchorId="45C801BD" wp14:editId="24F78155">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A3A07E" w14:textId="77777777" w:rsidR="00DC1E15" w:rsidRPr="006153A1" w:rsidRDefault="00DC1E15" w:rsidP="00DC1E15">
      <w:pPr>
        <w:pBdr>
          <w:bottom w:val="single" w:sz="4" w:space="1" w:color="auto"/>
        </w:pBdr>
        <w:rPr>
          <w:b/>
          <w:bCs/>
        </w:rPr>
      </w:pPr>
    </w:p>
    <w:p w14:paraId="3150D0AD" w14:textId="77777777" w:rsidR="00DC1E15" w:rsidRDefault="00DC1E15" w:rsidP="00DC1E15">
      <w:pPr>
        <w:pBdr>
          <w:bottom w:val="single" w:sz="4" w:space="1" w:color="auto"/>
        </w:pBdr>
        <w:rPr>
          <w:b/>
          <w:sz w:val="20"/>
        </w:rPr>
      </w:pPr>
      <w:r w:rsidRPr="006153A1">
        <w:rPr>
          <w:b/>
          <w:sz w:val="20"/>
        </w:rPr>
        <w:t>Food Standards (</w:t>
      </w:r>
      <w:r>
        <w:rPr>
          <w:b/>
          <w:sz w:val="20"/>
        </w:rPr>
        <w:t>Application A1183</w:t>
      </w:r>
      <w:r w:rsidRPr="00F618DF">
        <w:rPr>
          <w:b/>
          <w:sz w:val="20"/>
        </w:rPr>
        <w:t xml:space="preserve"> </w:t>
      </w:r>
      <w:r w:rsidRPr="00A32232">
        <w:rPr>
          <w:b/>
          <w:sz w:val="20"/>
        </w:rPr>
        <w:t xml:space="preserve">– </w:t>
      </w:r>
      <w:r>
        <w:rPr>
          <w:b/>
          <w:sz w:val="20"/>
        </w:rPr>
        <w:t>Enzymatic production of Rebaudioside E)</w:t>
      </w:r>
      <w:r w:rsidRPr="00C0014E">
        <w:rPr>
          <w:b/>
          <w:sz w:val="20"/>
        </w:rPr>
        <w:t xml:space="preserve"> Variation</w:t>
      </w:r>
    </w:p>
    <w:p w14:paraId="04623A98" w14:textId="77777777" w:rsidR="00DC1E15" w:rsidRPr="00C0014E" w:rsidRDefault="00DC1E15" w:rsidP="00DC1E15">
      <w:pPr>
        <w:pBdr>
          <w:bottom w:val="single" w:sz="4" w:space="1" w:color="auto"/>
        </w:pBdr>
        <w:rPr>
          <w:b/>
          <w:sz w:val="20"/>
        </w:rPr>
      </w:pPr>
    </w:p>
    <w:p w14:paraId="476E801B" w14:textId="77777777" w:rsidR="00DC1E15" w:rsidRPr="008F2616" w:rsidRDefault="00DC1E15" w:rsidP="00DC1E15">
      <w:pPr>
        <w:rPr>
          <w:sz w:val="20"/>
        </w:rPr>
      </w:pPr>
    </w:p>
    <w:p w14:paraId="7535700F" w14:textId="77777777" w:rsidR="00DC1E15" w:rsidRPr="008F2616" w:rsidRDefault="00DC1E15" w:rsidP="00DC1E1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E18F101" w14:textId="77777777" w:rsidR="00DC1E15" w:rsidRPr="008F2616" w:rsidRDefault="00DC1E15" w:rsidP="00DC1E15">
      <w:pPr>
        <w:rPr>
          <w:sz w:val="20"/>
        </w:rPr>
      </w:pPr>
    </w:p>
    <w:p w14:paraId="3DE26916" w14:textId="77777777" w:rsidR="00DC1E15" w:rsidRPr="008F2616" w:rsidRDefault="00DC1E15" w:rsidP="00DC1E15">
      <w:pPr>
        <w:rPr>
          <w:sz w:val="20"/>
        </w:rPr>
      </w:pPr>
      <w:r w:rsidRPr="008F2616">
        <w:rPr>
          <w:sz w:val="20"/>
        </w:rPr>
        <w:t xml:space="preserve">Dated </w:t>
      </w:r>
      <w:r>
        <w:rPr>
          <w:sz w:val="20"/>
        </w:rPr>
        <w:t>[To be completed by Delegate]</w:t>
      </w:r>
    </w:p>
    <w:p w14:paraId="31E653E6" w14:textId="77777777" w:rsidR="00DC1E15" w:rsidRPr="008F2616" w:rsidRDefault="00DC1E15" w:rsidP="00DC1E15">
      <w:pPr>
        <w:rPr>
          <w:sz w:val="20"/>
        </w:rPr>
      </w:pPr>
    </w:p>
    <w:p w14:paraId="6C2D6F66" w14:textId="77777777" w:rsidR="00DC1E15" w:rsidRDefault="00DC1E15" w:rsidP="00DC1E15">
      <w:pPr>
        <w:rPr>
          <w:sz w:val="20"/>
        </w:rPr>
      </w:pPr>
    </w:p>
    <w:p w14:paraId="26179BE2" w14:textId="77777777" w:rsidR="00DC1E15" w:rsidRDefault="00DC1E15" w:rsidP="00DC1E15">
      <w:pPr>
        <w:rPr>
          <w:sz w:val="20"/>
        </w:rPr>
      </w:pPr>
    </w:p>
    <w:p w14:paraId="72C40271" w14:textId="77777777" w:rsidR="00DC1E15" w:rsidRPr="008F2616" w:rsidRDefault="00DC1E15" w:rsidP="00DC1E15">
      <w:pPr>
        <w:rPr>
          <w:sz w:val="20"/>
        </w:rPr>
      </w:pPr>
    </w:p>
    <w:p w14:paraId="649EA4FB" w14:textId="77777777" w:rsidR="00DC1E15" w:rsidRPr="008F2616" w:rsidRDefault="00DC1E15" w:rsidP="00DC1E15">
      <w:pPr>
        <w:rPr>
          <w:sz w:val="20"/>
        </w:rPr>
      </w:pPr>
    </w:p>
    <w:p w14:paraId="352C1BCF" w14:textId="77777777" w:rsidR="00DC1E15" w:rsidRPr="008F2616" w:rsidRDefault="00DC1E15" w:rsidP="00DC1E15">
      <w:pPr>
        <w:rPr>
          <w:sz w:val="20"/>
        </w:rPr>
      </w:pPr>
      <w:r>
        <w:rPr>
          <w:sz w:val="20"/>
        </w:rPr>
        <w:t>[Insert name and title of delegate]</w:t>
      </w:r>
    </w:p>
    <w:p w14:paraId="783399E1" w14:textId="77777777" w:rsidR="00DC1E15" w:rsidRPr="008F2616" w:rsidRDefault="00DC1E15" w:rsidP="00DC1E15">
      <w:pPr>
        <w:rPr>
          <w:sz w:val="20"/>
        </w:rPr>
      </w:pPr>
      <w:r w:rsidRPr="008F2616">
        <w:rPr>
          <w:sz w:val="20"/>
        </w:rPr>
        <w:t>Delegate of the Board of Food Standards Australia New Zealand</w:t>
      </w:r>
    </w:p>
    <w:p w14:paraId="6EA34A17" w14:textId="77777777" w:rsidR="00DC1E15" w:rsidRDefault="00DC1E15" w:rsidP="00DC1E15">
      <w:pPr>
        <w:rPr>
          <w:sz w:val="20"/>
        </w:rPr>
      </w:pPr>
    </w:p>
    <w:p w14:paraId="095E5037" w14:textId="77777777" w:rsidR="00DC1E15" w:rsidRDefault="00DC1E15" w:rsidP="00DC1E15">
      <w:pPr>
        <w:rPr>
          <w:sz w:val="20"/>
        </w:rPr>
      </w:pPr>
    </w:p>
    <w:p w14:paraId="02380B33" w14:textId="77777777" w:rsidR="00DC1E15" w:rsidRDefault="00DC1E15" w:rsidP="00DC1E15">
      <w:pPr>
        <w:rPr>
          <w:sz w:val="20"/>
        </w:rPr>
      </w:pPr>
    </w:p>
    <w:p w14:paraId="3B12665D" w14:textId="77777777" w:rsidR="00DC1E15" w:rsidRDefault="00DC1E15" w:rsidP="00DC1E15">
      <w:pPr>
        <w:rPr>
          <w:sz w:val="20"/>
        </w:rPr>
      </w:pPr>
    </w:p>
    <w:p w14:paraId="4BEDD886" w14:textId="77777777" w:rsidR="00DC1E15" w:rsidRDefault="00DC1E15" w:rsidP="00DC1E15">
      <w:pPr>
        <w:rPr>
          <w:sz w:val="20"/>
        </w:rPr>
      </w:pPr>
    </w:p>
    <w:p w14:paraId="7E987C3F" w14:textId="77777777" w:rsidR="00DC1E15" w:rsidRPr="00360C8F" w:rsidRDefault="00DC1E15" w:rsidP="00DC1E1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AE3687C" w14:textId="77777777" w:rsidR="00DC1E15" w:rsidRPr="00360C8F" w:rsidRDefault="00DC1E15" w:rsidP="00DC1E15">
      <w:pPr>
        <w:pBdr>
          <w:top w:val="single" w:sz="4" w:space="1" w:color="auto"/>
          <w:left w:val="single" w:sz="4" w:space="4" w:color="auto"/>
          <w:bottom w:val="single" w:sz="4" w:space="1" w:color="auto"/>
          <w:right w:val="single" w:sz="4" w:space="4" w:color="auto"/>
        </w:pBdr>
        <w:rPr>
          <w:sz w:val="20"/>
          <w:lang w:val="en-AU"/>
        </w:rPr>
      </w:pPr>
    </w:p>
    <w:p w14:paraId="412C3098" w14:textId="77777777" w:rsidR="00DC1E15" w:rsidRPr="00360C8F" w:rsidRDefault="00DC1E15" w:rsidP="00DC1E1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750FF00" w14:textId="77777777" w:rsidR="00DC1E15" w:rsidRDefault="00DC1E15" w:rsidP="00DC1E15">
      <w:pPr>
        <w:rPr>
          <w:sz w:val="20"/>
        </w:rPr>
      </w:pPr>
    </w:p>
    <w:p w14:paraId="59537D4A" w14:textId="77777777" w:rsidR="00DC1E15" w:rsidRDefault="00DC1E15" w:rsidP="00DC1E15">
      <w:pPr>
        <w:widowControl/>
        <w:rPr>
          <w:sz w:val="20"/>
        </w:rPr>
      </w:pPr>
      <w:r>
        <w:rPr>
          <w:sz w:val="20"/>
        </w:rPr>
        <w:br w:type="page"/>
      </w:r>
    </w:p>
    <w:p w14:paraId="72FA5500" w14:textId="77777777" w:rsidR="00DC1E15" w:rsidRPr="005F585D" w:rsidRDefault="00DC1E15" w:rsidP="00DC1E15">
      <w:pPr>
        <w:pStyle w:val="FSCDraftingitemheading"/>
      </w:pPr>
      <w:r w:rsidRPr="00D433B1">
        <w:lastRenderedPageBreak/>
        <w:t>1</w:t>
      </w:r>
      <w:r w:rsidRPr="00D433B1">
        <w:tab/>
        <w:t>Name</w:t>
      </w:r>
    </w:p>
    <w:p w14:paraId="089BC808" w14:textId="77777777" w:rsidR="00DC1E15" w:rsidRPr="00F618DF" w:rsidRDefault="00DC1E15" w:rsidP="00DC1E15">
      <w:pPr>
        <w:pStyle w:val="FSCDraftingitem"/>
      </w:pPr>
      <w:r w:rsidRPr="00DB170D">
        <w:t xml:space="preserve">This instrument is the </w:t>
      </w:r>
      <w:r w:rsidRPr="00792F7C">
        <w:rPr>
          <w:i/>
        </w:rPr>
        <w:t>Food Standa</w:t>
      </w:r>
      <w:r>
        <w:rPr>
          <w:i/>
        </w:rPr>
        <w:t>rds (Application A1183 – Enzymatic production of Rebaudioside E</w:t>
      </w:r>
      <w:r w:rsidRPr="00792F7C">
        <w:rPr>
          <w:i/>
        </w:rPr>
        <w:t>) Variation</w:t>
      </w:r>
      <w:r w:rsidRPr="00F618DF">
        <w:t>.</w:t>
      </w:r>
    </w:p>
    <w:p w14:paraId="5B558517" w14:textId="77777777" w:rsidR="00DC1E15" w:rsidRPr="00AE1EB3" w:rsidRDefault="00DC1E15" w:rsidP="00DC1E15">
      <w:pPr>
        <w:pStyle w:val="FSCDraftingitemheading"/>
      </w:pPr>
      <w:r w:rsidRPr="00AE1EB3">
        <w:t>2</w:t>
      </w:r>
      <w:r w:rsidRPr="00AE1EB3">
        <w:tab/>
        <w:t xml:space="preserve">Variation to standards in the </w:t>
      </w:r>
      <w:r w:rsidRPr="00AE1EB3">
        <w:rPr>
          <w:i/>
        </w:rPr>
        <w:t>Australia New Zealand Food Standards Code</w:t>
      </w:r>
    </w:p>
    <w:p w14:paraId="7ADFA74E" w14:textId="77777777" w:rsidR="00DC1E15" w:rsidRPr="00AE1EB3" w:rsidRDefault="00DC1E15" w:rsidP="00DC1E15">
      <w:pPr>
        <w:pStyle w:val="FSCDraftingitem"/>
      </w:pPr>
      <w:r w:rsidRPr="00AE1EB3">
        <w:t xml:space="preserve">The Schedule varies Standards in the </w:t>
      </w:r>
      <w:r w:rsidRPr="00AE1EB3">
        <w:rPr>
          <w:i/>
        </w:rPr>
        <w:t>Australia New Zealand Food Standards Code</w:t>
      </w:r>
      <w:r w:rsidRPr="00AE1EB3">
        <w:t>.</w:t>
      </w:r>
    </w:p>
    <w:p w14:paraId="71226760" w14:textId="77777777" w:rsidR="00DC1E15" w:rsidRPr="00D433B1" w:rsidRDefault="00DC1E15" w:rsidP="00DC1E15">
      <w:pPr>
        <w:pStyle w:val="FSCDraftingitemheading"/>
      </w:pPr>
      <w:r w:rsidRPr="00D433B1">
        <w:t>3</w:t>
      </w:r>
      <w:r w:rsidRPr="00D433B1">
        <w:tab/>
        <w:t>Commencement</w:t>
      </w:r>
    </w:p>
    <w:p w14:paraId="4FE4BA72" w14:textId="77777777" w:rsidR="00DC1E15" w:rsidRDefault="00DC1E15" w:rsidP="00DC1E15">
      <w:pPr>
        <w:pStyle w:val="FSCDraftingitem"/>
      </w:pPr>
      <w:r>
        <w:t>The variation commenc</w:t>
      </w:r>
      <w:r w:rsidRPr="000055C4">
        <w:t>e</w:t>
      </w:r>
      <w:r>
        <w:t>s</w:t>
      </w:r>
      <w:r w:rsidRPr="000055C4">
        <w:t xml:space="preserve"> on</w:t>
      </w:r>
      <w:r>
        <w:t xml:space="preserve"> the date of gazettal.</w:t>
      </w:r>
    </w:p>
    <w:p w14:paraId="14D188E6" w14:textId="77777777" w:rsidR="00DC1E15" w:rsidRPr="00D433B1" w:rsidRDefault="00DC1E15" w:rsidP="00DC1E15">
      <w:pPr>
        <w:jc w:val="center"/>
        <w:rPr>
          <w:b/>
          <w:sz w:val="20"/>
        </w:rPr>
      </w:pPr>
      <w:r w:rsidRPr="00D433B1">
        <w:rPr>
          <w:b/>
          <w:sz w:val="20"/>
        </w:rPr>
        <w:t>Schedule</w:t>
      </w:r>
    </w:p>
    <w:p w14:paraId="457D9F18" w14:textId="77777777" w:rsidR="00DC1E15" w:rsidRDefault="00DC1E15" w:rsidP="00DC1E15">
      <w:pPr>
        <w:pStyle w:val="FSCDraftingitem"/>
      </w:pPr>
      <w:r w:rsidRPr="00DA14FC">
        <w:rPr>
          <w:b/>
          <w:lang w:bidi="en-US"/>
        </w:rPr>
        <w:t>[1]</w:t>
      </w:r>
      <w:r w:rsidRPr="00DA14FC">
        <w:rPr>
          <w:b/>
          <w:lang w:bidi="en-US"/>
        </w:rPr>
        <w:tab/>
      </w:r>
      <w:r w:rsidRPr="00337C03">
        <w:rPr>
          <w:b/>
          <w:lang w:bidi="en-US"/>
        </w:rPr>
        <w:t>Schedule 3</w:t>
      </w:r>
      <w:r w:rsidRPr="00337C03">
        <w:rPr>
          <w:lang w:bidi="en-US"/>
        </w:rPr>
        <w:t xml:space="preserve"> is varied by</w:t>
      </w:r>
      <w:r w:rsidRPr="00337C03">
        <w:rPr>
          <w:color w:val="FF0000"/>
        </w:rPr>
        <w:t xml:space="preserve"> </w:t>
      </w:r>
      <w:r>
        <w:t>omitting subparagraph S3—35(2)(d)(iii), substituting</w:t>
      </w:r>
    </w:p>
    <w:p w14:paraId="7F4D36C1" w14:textId="77777777" w:rsidR="00DC1E15" w:rsidRPr="008C7E9A" w:rsidRDefault="00DC1E15" w:rsidP="00DC1E15">
      <w:pPr>
        <w:pStyle w:val="FSCtSubpara"/>
        <w:rPr>
          <w:rFonts w:eastAsia="Calibri"/>
        </w:rPr>
      </w:pPr>
      <w:r>
        <w:tab/>
      </w:r>
      <w:r w:rsidRPr="008C7E9A">
        <w:t>(iii)</w:t>
      </w:r>
      <w:r w:rsidRPr="008C7E9A">
        <w:tab/>
        <w:t xml:space="preserve">a sucrose synthase (EC 2.4.1.13) sourced from </w:t>
      </w:r>
      <w:r w:rsidRPr="008C7E9A">
        <w:rPr>
          <w:i/>
        </w:rPr>
        <w:t>Escherichia coli</w:t>
      </w:r>
      <w:r w:rsidRPr="008C7E9A">
        <w:t>;</w:t>
      </w:r>
    </w:p>
    <w:p w14:paraId="503A7E8D" w14:textId="77777777" w:rsidR="00DC1E15" w:rsidRPr="008C7E9A" w:rsidRDefault="00DC1E15" w:rsidP="00DC1E15">
      <w:pPr>
        <w:pStyle w:val="FSCtPara"/>
        <w:rPr>
          <w:rFonts w:eastAsia="Calibri"/>
        </w:rPr>
      </w:pPr>
      <w:r w:rsidRPr="008C7E9A">
        <w:rPr>
          <w:rFonts w:eastAsia="Calibri"/>
        </w:rPr>
        <w:t xml:space="preserve"> </w:t>
      </w:r>
      <w:r w:rsidRPr="008C7E9A">
        <w:rPr>
          <w:rFonts w:eastAsia="Calibri"/>
        </w:rPr>
        <w:tab/>
        <w:t>(e)</w:t>
      </w:r>
      <w:r w:rsidRPr="008C7E9A">
        <w:rPr>
          <w:rFonts w:eastAsia="Calibri"/>
        </w:rPr>
        <w:tab/>
        <w:t>by enzymatic conversion of purified stevia leaf extract to produce</w:t>
      </w:r>
      <w:r w:rsidRPr="008C7E9A">
        <w:t xml:space="preserve"> </w:t>
      </w:r>
      <w:r w:rsidRPr="008C7E9A">
        <w:rPr>
          <w:rFonts w:eastAsia="Calibri"/>
        </w:rPr>
        <w:t xml:space="preserve"> rebaudioside E using a protein engineered enzyme that</w:t>
      </w:r>
      <w:r w:rsidRPr="008C7E9A">
        <w:t>:</w:t>
      </w:r>
    </w:p>
    <w:p w14:paraId="6F15CB8D" w14:textId="77777777" w:rsidR="00DC1E15" w:rsidRPr="008C7E9A" w:rsidRDefault="00DC1E15" w:rsidP="00DC1E15">
      <w:pPr>
        <w:pStyle w:val="FSCtSubpara"/>
        <w:rPr>
          <w:rFonts w:eastAsia="Calibri"/>
        </w:rPr>
      </w:pPr>
      <w:r w:rsidRPr="008C7E9A">
        <w:rPr>
          <w:rFonts w:eastAsia="Calibri"/>
        </w:rPr>
        <w:tab/>
        <w:t>(i)</w:t>
      </w:r>
      <w:r w:rsidRPr="008C7E9A">
        <w:rPr>
          <w:rFonts w:eastAsia="Calibri"/>
        </w:rPr>
        <w:tab/>
        <w:t>contains both of the following components:</w:t>
      </w:r>
    </w:p>
    <w:p w14:paraId="322EC261" w14:textId="77777777" w:rsidR="00DC1E15" w:rsidRPr="008C7E9A" w:rsidRDefault="00DC1E15" w:rsidP="00DC1E15">
      <w:pPr>
        <w:pStyle w:val="FSCtSubsub"/>
        <w:rPr>
          <w:rFonts w:eastAsia="Calibri"/>
        </w:rPr>
      </w:pPr>
      <w:r w:rsidRPr="008C7E9A">
        <w:rPr>
          <w:rFonts w:eastAsia="Calibri"/>
        </w:rPr>
        <w:tab/>
        <w:t>(A)</w:t>
      </w:r>
      <w:r w:rsidRPr="008C7E9A">
        <w:rPr>
          <w:rFonts w:eastAsia="Calibri"/>
        </w:rPr>
        <w:tab/>
        <w:t>UDP</w:t>
      </w:r>
      <w:r w:rsidRPr="008C7E9A">
        <w:rPr>
          <w:rFonts w:eastAsia="Calibri"/>
        </w:rPr>
        <w:noBreakHyphen/>
        <w:t xml:space="preserve">glucosyltransferase; and </w:t>
      </w:r>
    </w:p>
    <w:p w14:paraId="46E3DB47" w14:textId="77777777" w:rsidR="00DC1E15" w:rsidRPr="009D4C1E" w:rsidRDefault="00DC1E15" w:rsidP="00DC1E15">
      <w:pPr>
        <w:pStyle w:val="FSCtSubsub"/>
        <w:rPr>
          <w:szCs w:val="20"/>
        </w:rPr>
      </w:pPr>
      <w:r w:rsidRPr="008C7E9A">
        <w:rPr>
          <w:rFonts w:eastAsia="Calibri"/>
        </w:rPr>
        <w:tab/>
      </w:r>
      <w:r w:rsidRPr="009D4C1E">
        <w:rPr>
          <w:rFonts w:eastAsia="Calibri"/>
          <w:szCs w:val="20"/>
        </w:rPr>
        <w:t>(B)</w:t>
      </w:r>
      <w:r w:rsidRPr="009D4C1E">
        <w:rPr>
          <w:rFonts w:eastAsia="Calibri"/>
          <w:szCs w:val="20"/>
        </w:rPr>
        <w:tab/>
        <w:t>sucrose synthase (EC 2.4.1.13);</w:t>
      </w:r>
      <w:r w:rsidRPr="009D4C1E">
        <w:rPr>
          <w:szCs w:val="20"/>
        </w:rPr>
        <w:t xml:space="preserve"> and</w:t>
      </w:r>
    </w:p>
    <w:p w14:paraId="2E601D0B" w14:textId="77777777" w:rsidR="00DC1E15" w:rsidRPr="009D4C1E" w:rsidRDefault="00DC1E15" w:rsidP="00DC1E15">
      <w:pPr>
        <w:pStyle w:val="FSCtSubpara"/>
        <w:rPr>
          <w:szCs w:val="20"/>
        </w:rPr>
      </w:pPr>
      <w:r w:rsidRPr="005756BD">
        <w:rPr>
          <w:rFonts w:cs="Times New Roman"/>
          <w:iCs w:val="0"/>
          <w:szCs w:val="20"/>
          <w:lang w:eastAsia="en-US" w:bidi="en-US"/>
        </w:rPr>
        <w:tab/>
      </w:r>
      <w:r w:rsidRPr="005756BD">
        <w:rPr>
          <w:rFonts w:eastAsia="Calibri" w:cs="Times New Roman"/>
          <w:iCs w:val="0"/>
          <w:szCs w:val="20"/>
          <w:lang w:eastAsia="en-US" w:bidi="en-US"/>
        </w:rPr>
        <w:t>(ii)</w:t>
      </w:r>
      <w:r w:rsidRPr="005756BD">
        <w:rPr>
          <w:rFonts w:eastAsia="Calibri" w:cs="Times New Roman"/>
          <w:iCs w:val="0"/>
          <w:szCs w:val="20"/>
          <w:lang w:eastAsia="en-US" w:bidi="en-US"/>
        </w:rPr>
        <w:tab/>
        <w:t xml:space="preserve">is sourced from </w:t>
      </w:r>
      <w:r w:rsidRPr="005756BD">
        <w:rPr>
          <w:rFonts w:eastAsia="Calibri" w:cs="Times New Roman"/>
          <w:i/>
          <w:iCs w:val="0"/>
          <w:szCs w:val="20"/>
          <w:lang w:eastAsia="en-US" w:bidi="en-US"/>
        </w:rPr>
        <w:t>Pichia pastoris</w:t>
      </w:r>
      <w:r w:rsidRPr="005756BD">
        <w:rPr>
          <w:rFonts w:eastAsia="Calibri" w:cs="Times New Roman"/>
          <w:iCs w:val="0"/>
          <w:szCs w:val="20"/>
          <w:lang w:eastAsia="en-US" w:bidi="en-US"/>
        </w:rPr>
        <w:t xml:space="preserve"> strain UGT-A.</w:t>
      </w:r>
    </w:p>
    <w:p w14:paraId="3846F834" w14:textId="77777777" w:rsidR="00DC1E15" w:rsidRPr="00571332" w:rsidRDefault="00DC1E15" w:rsidP="00DC1E15">
      <w:pPr>
        <w:pStyle w:val="FSCDraftingitem"/>
      </w:pPr>
      <w:r w:rsidRPr="00571332">
        <w:rPr>
          <w:b/>
        </w:rPr>
        <w:t xml:space="preserve"> [2]</w:t>
      </w:r>
      <w:r w:rsidRPr="00571332">
        <w:rPr>
          <w:b/>
        </w:rPr>
        <w:tab/>
        <w:t>Schedule 18</w:t>
      </w:r>
      <w:r w:rsidRPr="00571332">
        <w:t xml:space="preserve"> is varied by </w:t>
      </w:r>
      <w:r>
        <w:t>inserting in</w:t>
      </w:r>
      <w:r w:rsidRPr="00571332">
        <w:t xml:space="preserve"> the table to subsection </w:t>
      </w:r>
      <w:r w:rsidRPr="00571332">
        <w:rPr>
          <w:rFonts w:eastAsia="Calibri"/>
          <w:iCs/>
        </w:rPr>
        <w:t>S18—9(3)</w:t>
      </w:r>
      <w:r>
        <w:rPr>
          <w:rFonts w:eastAsia="Calibri"/>
          <w:iCs/>
        </w:rPr>
        <w:t>,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DC1E15" w:rsidRPr="007A6D1D" w14:paraId="1E029BE5" w14:textId="77777777" w:rsidTr="00DC1E15">
        <w:trPr>
          <w:cantSplit/>
          <w:tblHeader/>
          <w:jc w:val="center"/>
        </w:trPr>
        <w:tc>
          <w:tcPr>
            <w:tcW w:w="3120" w:type="dxa"/>
          </w:tcPr>
          <w:p w14:paraId="15ACA821" w14:textId="77777777" w:rsidR="00DC1E15" w:rsidRPr="00DC0DBE" w:rsidRDefault="00DC1E15" w:rsidP="00DC1E15">
            <w:pPr>
              <w:pStyle w:val="FSCtblMain"/>
            </w:pPr>
            <w:r w:rsidRPr="00DC0DBE">
              <w:t xml:space="preserve">Protein engineered enzyme that: </w:t>
            </w:r>
          </w:p>
          <w:p w14:paraId="1BBAA72C" w14:textId="77777777" w:rsidR="00DC1E15" w:rsidRPr="007B1CE1" w:rsidRDefault="00DC1E15" w:rsidP="00DC1E15">
            <w:pPr>
              <w:pStyle w:val="FSCtblPara"/>
            </w:pPr>
            <w:r>
              <w:t>(a) c</w:t>
            </w:r>
            <w:r w:rsidRPr="007B1CE1">
              <w:t>ontains both of the following components -</w:t>
            </w:r>
          </w:p>
          <w:p w14:paraId="62AC0AC4" w14:textId="77777777" w:rsidR="00DC1E15" w:rsidRPr="00DC0DBE" w:rsidRDefault="00DC1E15" w:rsidP="00DC1E15">
            <w:pPr>
              <w:pStyle w:val="FSCtblSubpara"/>
            </w:pPr>
            <w:r w:rsidRPr="00DC0DBE">
              <w:t>(</w:t>
            </w:r>
            <w:r>
              <w:t>i</w:t>
            </w:r>
            <w:r w:rsidRPr="00DC0DBE">
              <w:t xml:space="preserve">) </w:t>
            </w:r>
            <w:r w:rsidRPr="007A6D1D">
              <w:t>UDP</w:t>
            </w:r>
            <w:r w:rsidRPr="007A6D1D">
              <w:noBreakHyphen/>
              <w:t>glucosyltransferas</w:t>
            </w:r>
            <w:r>
              <w:t>e;</w:t>
            </w:r>
            <w:r w:rsidRPr="007A6D1D">
              <w:t xml:space="preserve"> and </w:t>
            </w:r>
          </w:p>
          <w:p w14:paraId="7D25DB7D" w14:textId="77777777" w:rsidR="00DC1E15" w:rsidRPr="007A6D1D" w:rsidRDefault="00DC1E15" w:rsidP="00DC1E15">
            <w:pPr>
              <w:pStyle w:val="FSCtblSubpara"/>
            </w:pPr>
            <w:r w:rsidRPr="00DC0DBE">
              <w:t>(</w:t>
            </w:r>
            <w:r>
              <w:t>ii</w:t>
            </w:r>
            <w:r w:rsidRPr="00DC0DBE">
              <w:t xml:space="preserve">) </w:t>
            </w:r>
            <w:r w:rsidRPr="007A6D1D">
              <w:t xml:space="preserve">sucrose synthase (EC 2.4.1.13); and </w:t>
            </w:r>
          </w:p>
          <w:p w14:paraId="306245E5" w14:textId="77777777" w:rsidR="00DC1E15" w:rsidRPr="007B1CE1" w:rsidRDefault="00DC1E15" w:rsidP="00DC1E15">
            <w:pPr>
              <w:pStyle w:val="FSCtblPara"/>
            </w:pPr>
            <w:r>
              <w:t>(b) i</w:t>
            </w:r>
            <w:r w:rsidRPr="007B1CE1">
              <w:t xml:space="preserve">s sourced from </w:t>
            </w:r>
            <w:r w:rsidRPr="007B1CE1">
              <w:rPr>
                <w:i/>
              </w:rPr>
              <w:t>Pichia pastoris</w:t>
            </w:r>
            <w:r w:rsidRPr="007B1CE1">
              <w:t xml:space="preserve"> strain UGT-A.</w:t>
            </w:r>
          </w:p>
        </w:tc>
        <w:tc>
          <w:tcPr>
            <w:tcW w:w="3603" w:type="dxa"/>
          </w:tcPr>
          <w:p w14:paraId="452022DB" w14:textId="77777777" w:rsidR="00DC1E15" w:rsidRPr="00DC0DBE" w:rsidRDefault="00DC1E15" w:rsidP="00DC1E15">
            <w:pPr>
              <w:pStyle w:val="FSCtblMain"/>
            </w:pPr>
            <w:r w:rsidRPr="00DC0DBE">
              <w:t>For the conversion of purified stevia leaf extract to produce rebaudioside E.</w:t>
            </w:r>
          </w:p>
        </w:tc>
        <w:tc>
          <w:tcPr>
            <w:tcW w:w="2349" w:type="dxa"/>
          </w:tcPr>
          <w:p w14:paraId="7CE5FC07" w14:textId="77777777" w:rsidR="00DC1E15" w:rsidRPr="00DC0DBE" w:rsidRDefault="00DC1E15" w:rsidP="00DC1E15">
            <w:pPr>
              <w:pStyle w:val="FSCtblMain"/>
            </w:pPr>
            <w:r w:rsidRPr="00DC0DBE">
              <w:t>GMP</w:t>
            </w:r>
          </w:p>
        </w:tc>
      </w:tr>
    </w:tbl>
    <w:p w14:paraId="652363B3" w14:textId="77777777" w:rsidR="00DC1E15" w:rsidRPr="00C04AA0" w:rsidRDefault="00DC1E15" w:rsidP="00DC1E15">
      <w:pPr>
        <w:pStyle w:val="FSCDraftingitem"/>
      </w:pPr>
    </w:p>
    <w:p w14:paraId="1964C121" w14:textId="6F0730A5" w:rsidR="00E34C1A" w:rsidRDefault="00E34C1A">
      <w:pPr>
        <w:widowControl/>
        <w:rPr>
          <w:rFonts w:cs="Arial"/>
          <w:b/>
          <w:bCs/>
          <w:sz w:val="28"/>
          <w:szCs w:val="22"/>
          <w:lang w:bidi="ar-SA"/>
        </w:rPr>
      </w:pPr>
      <w:r>
        <w:br w:type="page"/>
      </w:r>
    </w:p>
    <w:p w14:paraId="01E21B03" w14:textId="77777777" w:rsidR="00AC4DC4" w:rsidRDefault="00AC4DC4" w:rsidP="00AB0275">
      <w:pPr>
        <w:pStyle w:val="Heading2"/>
        <w:ind w:left="0" w:firstLine="0"/>
      </w:pPr>
    </w:p>
    <w:p w14:paraId="5271A3DB" w14:textId="08107118" w:rsidR="004B6F9F" w:rsidRPr="0038343D" w:rsidRDefault="004B6F9F" w:rsidP="004B6F9F">
      <w:pPr>
        <w:pStyle w:val="Heading2"/>
        <w:ind w:left="0" w:firstLine="0"/>
      </w:pPr>
      <w:bookmarkStart w:id="126" w:name="_Toc36107085"/>
      <w:bookmarkStart w:id="127" w:name="_Toc37255288"/>
      <w:r w:rsidRPr="0038343D">
        <w:t>Attachment B –</w:t>
      </w:r>
      <w:r w:rsidR="00EF5FC8">
        <w:t xml:space="preserve"> </w:t>
      </w:r>
      <w:r w:rsidRPr="0038343D">
        <w:t>Explanatory Statement</w:t>
      </w:r>
      <w:bookmarkEnd w:id="126"/>
      <w:bookmarkEnd w:id="127"/>
    </w:p>
    <w:p w14:paraId="6CA7EF95" w14:textId="77777777" w:rsidR="004B6F9F" w:rsidRPr="0038343D" w:rsidRDefault="004B6F9F" w:rsidP="004B6F9F">
      <w:pPr>
        <w:rPr>
          <w:b/>
          <w:lang w:val="en-AU" w:eastAsia="en-GB"/>
        </w:rPr>
      </w:pPr>
      <w:r w:rsidRPr="0038343D">
        <w:rPr>
          <w:b/>
          <w:lang w:val="en-AU" w:eastAsia="en-GB"/>
        </w:rPr>
        <w:t>1.</w:t>
      </w:r>
      <w:r w:rsidRPr="0038343D">
        <w:rPr>
          <w:b/>
          <w:lang w:val="en-AU" w:eastAsia="en-GB"/>
        </w:rPr>
        <w:tab/>
        <w:t>Authority</w:t>
      </w:r>
    </w:p>
    <w:p w14:paraId="019F1DF8" w14:textId="77777777" w:rsidR="004B6F9F" w:rsidRPr="0038343D" w:rsidRDefault="004B6F9F" w:rsidP="004B6F9F">
      <w:pPr>
        <w:rPr>
          <w:lang w:val="en-AU" w:eastAsia="en-GB"/>
        </w:rPr>
      </w:pPr>
    </w:p>
    <w:p w14:paraId="504D69DE" w14:textId="77777777" w:rsidR="004B6F9F" w:rsidRPr="0038343D" w:rsidRDefault="004B6F9F" w:rsidP="004B6F9F">
      <w:pPr>
        <w:autoSpaceDE w:val="0"/>
        <w:autoSpaceDN w:val="0"/>
        <w:adjustRightInd w:val="0"/>
        <w:rPr>
          <w:rFonts w:eastAsia="Calibri" w:cs="Arial"/>
          <w:bCs/>
          <w:lang w:val="en-AU"/>
        </w:rPr>
      </w:pPr>
      <w:r w:rsidRPr="0038343D">
        <w:rPr>
          <w:rFonts w:eastAsia="Calibri" w:cs="Arial"/>
          <w:bCs/>
          <w:lang w:val="en-AU"/>
        </w:rPr>
        <w:t xml:space="preserve">Section 13 of the </w:t>
      </w:r>
      <w:r w:rsidRPr="0038343D">
        <w:rPr>
          <w:rFonts w:eastAsia="Calibri" w:cs="Arial"/>
          <w:bCs/>
          <w:i/>
          <w:lang w:val="en-AU"/>
        </w:rPr>
        <w:t>Food Standards Australia New Zealand Act 1991</w:t>
      </w:r>
      <w:r w:rsidRPr="0038343D">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38343D">
        <w:rPr>
          <w:rFonts w:eastAsia="Calibri" w:cs="Arial"/>
          <w:bCs/>
          <w:i/>
          <w:lang w:val="en-AU"/>
        </w:rPr>
        <w:t>Australia New Zealand Food Standards Code</w:t>
      </w:r>
      <w:r w:rsidRPr="0038343D">
        <w:rPr>
          <w:rFonts w:eastAsia="Calibri" w:cs="Arial"/>
          <w:bCs/>
          <w:lang w:val="en-AU"/>
        </w:rPr>
        <w:t xml:space="preserve"> (the Code).</w:t>
      </w:r>
    </w:p>
    <w:p w14:paraId="44E33B06" w14:textId="77777777" w:rsidR="004B6F9F" w:rsidRPr="0038343D" w:rsidRDefault="004B6F9F" w:rsidP="004B6F9F">
      <w:pPr>
        <w:autoSpaceDE w:val="0"/>
        <w:autoSpaceDN w:val="0"/>
        <w:adjustRightInd w:val="0"/>
        <w:rPr>
          <w:rFonts w:eastAsia="Calibri" w:cs="Arial"/>
          <w:bCs/>
          <w:lang w:val="en-AU"/>
        </w:rPr>
      </w:pPr>
    </w:p>
    <w:p w14:paraId="5C5C1E29" w14:textId="77777777" w:rsidR="004B6F9F" w:rsidRPr="0038343D" w:rsidRDefault="004B6F9F" w:rsidP="004B6F9F">
      <w:pPr>
        <w:autoSpaceDE w:val="0"/>
        <w:autoSpaceDN w:val="0"/>
        <w:adjustRightInd w:val="0"/>
        <w:rPr>
          <w:rFonts w:eastAsia="Calibri" w:cs="Arial"/>
          <w:bCs/>
          <w:lang w:val="en-AU"/>
        </w:rPr>
      </w:pPr>
      <w:r w:rsidRPr="0038343D">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4FDE196" w14:textId="77777777" w:rsidR="004B6F9F" w:rsidRPr="0038343D" w:rsidRDefault="004B6F9F" w:rsidP="004B6F9F">
      <w:pPr>
        <w:autoSpaceDE w:val="0"/>
        <w:autoSpaceDN w:val="0"/>
        <w:adjustRightInd w:val="0"/>
        <w:rPr>
          <w:rFonts w:eastAsia="Calibri" w:cs="Arial"/>
          <w:bCs/>
          <w:lang w:val="en-AU"/>
        </w:rPr>
      </w:pPr>
    </w:p>
    <w:p w14:paraId="2AC41767" w14:textId="282DC02E" w:rsidR="004B6F9F" w:rsidRDefault="004B6F9F" w:rsidP="004B6F9F">
      <w:pPr>
        <w:autoSpaceDE w:val="0"/>
        <w:autoSpaceDN w:val="0"/>
        <w:adjustRightInd w:val="0"/>
        <w:rPr>
          <w:rFonts w:eastAsia="Calibri" w:cs="Arial"/>
          <w:bCs/>
          <w:lang w:val="en-AU"/>
        </w:rPr>
      </w:pPr>
      <w:r w:rsidRPr="0038343D">
        <w:rPr>
          <w:rFonts w:eastAsia="Calibri" w:cs="Arial"/>
          <w:bCs/>
          <w:lang w:val="en-AU"/>
        </w:rPr>
        <w:t xml:space="preserve">The Authority accepted Application A1183 which seeks approval for a new specification for the steviol glycoside rebaudioside E produced by an enzymatic conversion method using a processing aid derived from a genetically modified strain of </w:t>
      </w:r>
      <w:r w:rsidRPr="0038343D">
        <w:rPr>
          <w:rFonts w:eastAsia="Calibri" w:cs="Arial"/>
          <w:bCs/>
          <w:i/>
          <w:lang w:val="en-AU"/>
        </w:rPr>
        <w:t>Pichia pastoris</w:t>
      </w:r>
      <w:r w:rsidRPr="0038343D">
        <w:rPr>
          <w:rFonts w:eastAsia="Calibri" w:cs="Arial"/>
          <w:bCs/>
          <w:lang w:val="en-AU"/>
        </w:rPr>
        <w:t xml:space="preserve">. The Authority considered the Application in accordance with Division 1 of Part 3 and has </w:t>
      </w:r>
      <w:r w:rsidR="00A60A58">
        <w:rPr>
          <w:rFonts w:eastAsia="Calibri" w:cs="Arial"/>
          <w:bCs/>
          <w:lang w:val="en-AU"/>
        </w:rPr>
        <w:t>approved</w:t>
      </w:r>
      <w:r w:rsidR="00A60A58" w:rsidRPr="0038343D">
        <w:rPr>
          <w:rFonts w:eastAsia="Calibri" w:cs="Arial"/>
          <w:bCs/>
          <w:lang w:val="en-AU"/>
        </w:rPr>
        <w:t xml:space="preserve"> </w:t>
      </w:r>
      <w:r w:rsidRPr="0038343D">
        <w:rPr>
          <w:rFonts w:eastAsia="Calibri" w:cs="Arial"/>
          <w:bCs/>
          <w:lang w:val="en-AU"/>
        </w:rPr>
        <w:t xml:space="preserve">a draft </w:t>
      </w:r>
      <w:r w:rsidR="004D52DD">
        <w:rPr>
          <w:rFonts w:eastAsia="Calibri" w:cs="Arial"/>
          <w:bCs/>
          <w:lang w:val="en-AU"/>
        </w:rPr>
        <w:t>variation</w:t>
      </w:r>
      <w:r w:rsidRPr="0038343D">
        <w:rPr>
          <w:rFonts w:eastAsia="Calibri" w:cs="Arial"/>
          <w:bCs/>
          <w:lang w:val="en-AU"/>
        </w:rPr>
        <w:t xml:space="preserve">. </w:t>
      </w:r>
    </w:p>
    <w:p w14:paraId="3FC29113" w14:textId="77777777" w:rsidR="004B6F9F" w:rsidRDefault="004B6F9F" w:rsidP="004B6F9F">
      <w:pPr>
        <w:autoSpaceDE w:val="0"/>
        <w:autoSpaceDN w:val="0"/>
        <w:adjustRightInd w:val="0"/>
        <w:rPr>
          <w:rFonts w:eastAsia="Calibri" w:cs="Arial"/>
          <w:bCs/>
          <w:lang w:val="en-AU"/>
        </w:rPr>
      </w:pPr>
    </w:p>
    <w:p w14:paraId="26446AC2" w14:textId="71DD3C83" w:rsidR="004B6F9F" w:rsidRPr="0038343D" w:rsidRDefault="004B6F9F" w:rsidP="004B6F9F">
      <w:pPr>
        <w:autoSpaceDE w:val="0"/>
        <w:autoSpaceDN w:val="0"/>
        <w:adjustRightInd w:val="0"/>
        <w:rPr>
          <w:rFonts w:eastAsia="Calibri" w:cs="Arial"/>
          <w:bCs/>
          <w:lang w:val="en-AU"/>
        </w:rPr>
      </w:pPr>
      <w:r w:rsidRPr="0038343D">
        <w:rPr>
          <w:rFonts w:eastAsia="Calibri" w:cs="Arial"/>
          <w:bCs/>
          <w:lang w:val="en-AU"/>
        </w:rPr>
        <w:t xml:space="preserve">Following consideration by the </w:t>
      </w:r>
      <w:r w:rsidRPr="0038343D">
        <w:rPr>
          <w:rFonts w:cs="Helvetica"/>
          <w:lang w:val="en-AU"/>
        </w:rPr>
        <w:t xml:space="preserve">Australia and New Zealand Ministerial Forum on Food </w:t>
      </w:r>
      <w:r w:rsidRPr="0038343D">
        <w:rPr>
          <w:rFonts w:cs="Arial"/>
        </w:rPr>
        <w:t>Regulation</w:t>
      </w:r>
      <w:r w:rsidRPr="0038343D">
        <w:rPr>
          <w:rFonts w:eastAsia="Calibri" w:cs="Arial"/>
          <w:bCs/>
          <w:lang w:val="en-AU"/>
        </w:rPr>
        <w:t xml:space="preserve">, section 92 of the FSANZ Act stipulates that the Authority must publish a notice about the draft variation of a standard. </w:t>
      </w:r>
    </w:p>
    <w:p w14:paraId="29C05AB0" w14:textId="77777777" w:rsidR="004B6F9F" w:rsidRPr="0038343D" w:rsidRDefault="004B6F9F" w:rsidP="004B6F9F">
      <w:pPr>
        <w:autoSpaceDE w:val="0"/>
        <w:autoSpaceDN w:val="0"/>
        <w:adjustRightInd w:val="0"/>
        <w:rPr>
          <w:rFonts w:eastAsia="Calibri" w:cs="Arial"/>
          <w:bCs/>
          <w:lang w:val="en-AU"/>
        </w:rPr>
      </w:pPr>
    </w:p>
    <w:p w14:paraId="5363CCFB" w14:textId="77777777" w:rsidR="004B6F9F" w:rsidRPr="0038343D" w:rsidRDefault="004B6F9F" w:rsidP="004B6F9F">
      <w:pPr>
        <w:autoSpaceDE w:val="0"/>
        <w:autoSpaceDN w:val="0"/>
        <w:adjustRightInd w:val="0"/>
        <w:rPr>
          <w:rFonts w:eastAsia="Calibri" w:cs="Arial"/>
          <w:bCs/>
          <w:lang w:val="en-AU"/>
        </w:rPr>
      </w:pPr>
      <w:r w:rsidRPr="0038343D">
        <w:rPr>
          <w:rFonts w:eastAsia="Calibri" w:cs="Arial"/>
          <w:bCs/>
          <w:color w:val="000000"/>
          <w:lang w:val="en-AU"/>
        </w:rPr>
        <w:t>Section 94 of the FSANZ Act specifies that a</w:t>
      </w:r>
      <w:r w:rsidRPr="0038343D">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38343D">
        <w:rPr>
          <w:rFonts w:eastAsia="Calibri" w:cs="Arial"/>
          <w:i/>
          <w:color w:val="000000"/>
          <w:lang w:val="en-AU"/>
        </w:rPr>
        <w:t>Legislation Act 2003</w:t>
      </w:r>
      <w:r w:rsidRPr="0038343D">
        <w:rPr>
          <w:rFonts w:eastAsia="Calibri" w:cs="Arial"/>
          <w:color w:val="000000"/>
          <w:lang w:val="en-AU"/>
        </w:rPr>
        <w:t>.</w:t>
      </w:r>
    </w:p>
    <w:p w14:paraId="36BB981E" w14:textId="77777777" w:rsidR="004B6F9F" w:rsidRPr="0038343D" w:rsidRDefault="004B6F9F" w:rsidP="004B6F9F">
      <w:pPr>
        <w:autoSpaceDE w:val="0"/>
        <w:autoSpaceDN w:val="0"/>
        <w:adjustRightInd w:val="0"/>
        <w:rPr>
          <w:rFonts w:eastAsia="Calibri" w:cs="Arial"/>
          <w:bCs/>
          <w:lang w:val="en-AU"/>
        </w:rPr>
      </w:pPr>
    </w:p>
    <w:p w14:paraId="55C7960E" w14:textId="77777777" w:rsidR="004B6F9F" w:rsidRPr="0038343D" w:rsidRDefault="004B6F9F" w:rsidP="004B6F9F">
      <w:pPr>
        <w:rPr>
          <w:b/>
          <w:lang w:val="en-AU" w:eastAsia="en-GB"/>
        </w:rPr>
      </w:pPr>
      <w:r w:rsidRPr="0038343D">
        <w:rPr>
          <w:b/>
          <w:lang w:val="en-AU" w:eastAsia="en-GB"/>
        </w:rPr>
        <w:t>2.</w:t>
      </w:r>
      <w:r w:rsidRPr="0038343D">
        <w:rPr>
          <w:b/>
          <w:lang w:val="en-AU" w:eastAsia="en-GB"/>
        </w:rPr>
        <w:tab/>
        <w:t xml:space="preserve">Purpose </w:t>
      </w:r>
    </w:p>
    <w:p w14:paraId="64D48B26" w14:textId="77777777" w:rsidR="004B6F9F" w:rsidRPr="0038343D" w:rsidRDefault="004B6F9F" w:rsidP="004B6F9F">
      <w:pPr>
        <w:rPr>
          <w:lang w:val="en-AU" w:eastAsia="en-GB"/>
        </w:rPr>
      </w:pPr>
    </w:p>
    <w:p w14:paraId="1D474605" w14:textId="591BD66D" w:rsidR="00105F91" w:rsidRDefault="004B6F9F" w:rsidP="004B6F9F">
      <w:pPr>
        <w:rPr>
          <w:lang w:val="en-AU" w:eastAsia="en-GB"/>
        </w:rPr>
      </w:pPr>
      <w:r w:rsidRPr="0038343D">
        <w:rPr>
          <w:lang w:val="en-AU" w:eastAsia="en-GB"/>
        </w:rPr>
        <w:t>The Authority has</w:t>
      </w:r>
      <w:r w:rsidRPr="0038343D">
        <w:t xml:space="preserve"> </w:t>
      </w:r>
      <w:r w:rsidR="00A60A58">
        <w:rPr>
          <w:lang w:val="en-AU" w:eastAsia="en-GB"/>
        </w:rPr>
        <w:t>approved</w:t>
      </w:r>
      <w:r w:rsidR="00A60A58" w:rsidRPr="0038343D">
        <w:rPr>
          <w:lang w:val="en-AU" w:eastAsia="en-GB"/>
        </w:rPr>
        <w:t xml:space="preserve"> </w:t>
      </w:r>
      <w:r w:rsidRPr="0038343D">
        <w:rPr>
          <w:lang w:val="en-AU" w:eastAsia="en-GB"/>
        </w:rPr>
        <w:t xml:space="preserve">a draft variation </w:t>
      </w:r>
      <w:r w:rsidR="00A60A58">
        <w:rPr>
          <w:lang w:val="en-AU" w:eastAsia="en-GB"/>
        </w:rPr>
        <w:t>to</w:t>
      </w:r>
      <w:r w:rsidR="00105F91">
        <w:rPr>
          <w:lang w:val="en-AU" w:eastAsia="en-GB"/>
        </w:rPr>
        <w:t>:</w:t>
      </w:r>
    </w:p>
    <w:p w14:paraId="13999107" w14:textId="77777777" w:rsidR="00105F91" w:rsidRDefault="00105F91" w:rsidP="004B6F9F">
      <w:pPr>
        <w:rPr>
          <w:lang w:val="en-AU" w:eastAsia="en-GB"/>
        </w:rPr>
      </w:pPr>
    </w:p>
    <w:p w14:paraId="18860180" w14:textId="6318A2C5" w:rsidR="00105F91" w:rsidRPr="00105F91" w:rsidRDefault="00A60A58" w:rsidP="005756BD">
      <w:pPr>
        <w:pStyle w:val="ListParagraph"/>
        <w:numPr>
          <w:ilvl w:val="0"/>
          <w:numId w:val="21"/>
        </w:numPr>
        <w:rPr>
          <w:lang w:val="en-AU" w:eastAsia="en-GB"/>
        </w:rPr>
      </w:pPr>
      <w:r w:rsidRPr="00105F91">
        <w:rPr>
          <w:lang w:val="en-AU" w:eastAsia="en-GB"/>
        </w:rPr>
        <w:t xml:space="preserve">permit steviol glycoside preparations containing rebaudioside E produced by the new </w:t>
      </w:r>
      <w:r w:rsidR="00105F91" w:rsidRPr="0038343D">
        <w:rPr>
          <w:rFonts w:eastAsia="Calibri" w:cs="Arial"/>
          <w:bCs/>
          <w:lang w:val="en-AU"/>
        </w:rPr>
        <w:t xml:space="preserve">enzymatic conversion </w:t>
      </w:r>
      <w:r w:rsidRPr="00105F91">
        <w:rPr>
          <w:lang w:val="en-AU" w:eastAsia="en-GB"/>
        </w:rPr>
        <w:t>method to be used as a food additive in accordance with the existing permissions and limits for steviol glycosides in the Code</w:t>
      </w:r>
      <w:r w:rsidR="00105F91">
        <w:rPr>
          <w:lang w:val="en-AU" w:eastAsia="en-GB"/>
        </w:rPr>
        <w:t>;</w:t>
      </w:r>
      <w:r w:rsidR="00105F91" w:rsidRPr="00105F91">
        <w:rPr>
          <w:lang w:val="en-AU" w:eastAsia="en-GB"/>
        </w:rPr>
        <w:t xml:space="preserve"> and</w:t>
      </w:r>
    </w:p>
    <w:p w14:paraId="5B22DFB7" w14:textId="77777777" w:rsidR="00105F91" w:rsidRDefault="00105F91" w:rsidP="004B6F9F">
      <w:pPr>
        <w:rPr>
          <w:lang w:val="en-AU" w:eastAsia="en-GB"/>
        </w:rPr>
      </w:pPr>
    </w:p>
    <w:p w14:paraId="48EB1881" w14:textId="4A004E31" w:rsidR="004B6F9F" w:rsidRPr="00105F91" w:rsidRDefault="00105F91" w:rsidP="005756BD">
      <w:pPr>
        <w:pStyle w:val="ListParagraph"/>
        <w:numPr>
          <w:ilvl w:val="0"/>
          <w:numId w:val="21"/>
        </w:numPr>
        <w:rPr>
          <w:lang w:val="en-AU" w:eastAsia="en-GB"/>
        </w:rPr>
      </w:pPr>
      <w:r w:rsidRPr="00105F91">
        <w:rPr>
          <w:lang w:val="en-AU" w:eastAsia="en-GB"/>
        </w:rPr>
        <w:t>permit a particular substance to be used as a processing aid in the manufacture of the A1183 applicant’s rebaudioside E preparation in accordance with Standard 1.3.3 of the Code</w:t>
      </w:r>
      <w:r>
        <w:rPr>
          <w:lang w:val="en-AU" w:eastAsia="en-GB"/>
        </w:rPr>
        <w:t>.</w:t>
      </w:r>
    </w:p>
    <w:p w14:paraId="22E1C57D" w14:textId="77777777" w:rsidR="004B6F9F" w:rsidRPr="0038343D" w:rsidRDefault="004B6F9F" w:rsidP="004B6F9F">
      <w:pPr>
        <w:rPr>
          <w:lang w:val="en-AU" w:eastAsia="en-GB"/>
        </w:rPr>
      </w:pPr>
    </w:p>
    <w:p w14:paraId="4A62091A" w14:textId="77777777" w:rsidR="004B6F9F" w:rsidRPr="0038343D" w:rsidRDefault="004B6F9F" w:rsidP="004B6F9F">
      <w:pPr>
        <w:rPr>
          <w:b/>
          <w:lang w:val="en-AU" w:eastAsia="en-GB"/>
        </w:rPr>
      </w:pPr>
      <w:r w:rsidRPr="0038343D">
        <w:rPr>
          <w:b/>
          <w:lang w:val="en-AU" w:eastAsia="en-GB"/>
        </w:rPr>
        <w:t>3.</w:t>
      </w:r>
      <w:r w:rsidRPr="0038343D">
        <w:rPr>
          <w:b/>
          <w:lang w:val="en-AU" w:eastAsia="en-GB"/>
        </w:rPr>
        <w:tab/>
        <w:t>Documents incorporated by reference</w:t>
      </w:r>
    </w:p>
    <w:p w14:paraId="2E04093B" w14:textId="77777777" w:rsidR="004B6F9F" w:rsidRPr="0038343D" w:rsidRDefault="004B6F9F" w:rsidP="004B6F9F">
      <w:pPr>
        <w:rPr>
          <w:lang w:val="en-AU" w:eastAsia="en-GB"/>
        </w:rPr>
      </w:pPr>
    </w:p>
    <w:p w14:paraId="6BE2EDA7" w14:textId="77777777" w:rsidR="004B6F9F" w:rsidRPr="0038343D" w:rsidRDefault="004B6F9F" w:rsidP="004B6F9F">
      <w:pPr>
        <w:autoSpaceDE w:val="0"/>
        <w:autoSpaceDN w:val="0"/>
        <w:adjustRightInd w:val="0"/>
        <w:rPr>
          <w:rFonts w:eastAsia="Calibri" w:cs="Arial"/>
          <w:bCs/>
          <w:lang w:val="en-AU"/>
        </w:rPr>
      </w:pPr>
      <w:r w:rsidRPr="0038343D">
        <w:rPr>
          <w:rFonts w:eastAsia="Calibri" w:cs="Arial"/>
          <w:bCs/>
          <w:lang w:val="en-AU"/>
        </w:rPr>
        <w:t>The variations to food regulatory measures do not incorporate any documents by reference.</w:t>
      </w:r>
    </w:p>
    <w:p w14:paraId="7BC41BF8" w14:textId="77777777" w:rsidR="004B6F9F" w:rsidRPr="0038343D" w:rsidRDefault="004B6F9F" w:rsidP="004B6F9F">
      <w:pPr>
        <w:rPr>
          <w:lang w:val="en-AU" w:eastAsia="en-GB"/>
        </w:rPr>
      </w:pPr>
    </w:p>
    <w:p w14:paraId="2D72067C" w14:textId="77777777" w:rsidR="004B6F9F" w:rsidRPr="0038343D" w:rsidRDefault="004B6F9F" w:rsidP="004B6F9F">
      <w:pPr>
        <w:rPr>
          <w:b/>
          <w:lang w:val="en-AU" w:eastAsia="en-GB"/>
        </w:rPr>
      </w:pPr>
      <w:r w:rsidRPr="0038343D">
        <w:rPr>
          <w:b/>
          <w:lang w:val="en-AU" w:eastAsia="en-GB"/>
        </w:rPr>
        <w:t>4.</w:t>
      </w:r>
      <w:r w:rsidRPr="0038343D">
        <w:rPr>
          <w:b/>
          <w:lang w:val="en-AU" w:eastAsia="en-GB"/>
        </w:rPr>
        <w:tab/>
        <w:t>Consultation</w:t>
      </w:r>
    </w:p>
    <w:p w14:paraId="0A6F9399" w14:textId="77777777" w:rsidR="004B6F9F" w:rsidRPr="0038343D" w:rsidRDefault="004B6F9F" w:rsidP="004B6F9F">
      <w:pPr>
        <w:rPr>
          <w:lang w:val="en-AU" w:eastAsia="en-GB"/>
        </w:rPr>
      </w:pPr>
    </w:p>
    <w:p w14:paraId="757E122C" w14:textId="77777777" w:rsidR="004B6F9F" w:rsidRPr="0038343D" w:rsidRDefault="004B6F9F" w:rsidP="004B6F9F">
      <w:pPr>
        <w:rPr>
          <w:lang w:val="en-AU"/>
        </w:rPr>
      </w:pPr>
      <w:r w:rsidRPr="0038343D">
        <w:t xml:space="preserve">In accordance with the procedure in Division 1 of Part 3 of the FSANZ Act, </w:t>
      </w:r>
      <w:r w:rsidRPr="0038343D">
        <w:rPr>
          <w:rFonts w:eastAsia="Calibri" w:cs="Arial"/>
          <w:bCs/>
          <w:lang w:val="en-AU"/>
        </w:rPr>
        <w:t>the Authority</w:t>
      </w:r>
      <w:r w:rsidRPr="0038343D">
        <w:t>’s consideration of Application A1183 include</w:t>
      </w:r>
      <w:r>
        <w:t>d</w:t>
      </w:r>
      <w:r w:rsidRPr="0038343D">
        <w:t xml:space="preserve"> one round of public consultation following an assessment and the preparation of a draft variation and associated </w:t>
      </w:r>
      <w:r>
        <w:t>report</w:t>
      </w:r>
      <w:r w:rsidRPr="0038343D">
        <w:t xml:space="preserve">. </w:t>
      </w:r>
    </w:p>
    <w:p w14:paraId="008C07AB" w14:textId="77777777" w:rsidR="004B6F9F" w:rsidRPr="0038343D" w:rsidRDefault="004B6F9F" w:rsidP="004B6F9F">
      <w:pPr>
        <w:autoSpaceDE w:val="0"/>
        <w:autoSpaceDN w:val="0"/>
        <w:adjustRightInd w:val="0"/>
        <w:rPr>
          <w:rFonts w:eastAsia="Calibri" w:cs="Arial"/>
          <w:bCs/>
          <w:lang w:val="en-AU"/>
        </w:rPr>
      </w:pPr>
    </w:p>
    <w:p w14:paraId="170ECAF8" w14:textId="77777777" w:rsidR="004B6F9F" w:rsidRDefault="004B6F9F" w:rsidP="004B6F9F">
      <w:r w:rsidRPr="0038343D">
        <w:rPr>
          <w:rFonts w:eastAsia="Calibri" w:cs="Arial"/>
          <w:bCs/>
          <w:lang w:val="en-AU"/>
        </w:rPr>
        <w:t xml:space="preserve">A Regulation Impact Statement was not required because the proposed variations to Schedules 3 and 18 </w:t>
      </w:r>
      <w:r w:rsidRPr="0038343D">
        <w:t xml:space="preserve">are likely to have a minor impact on business and individuals (OBPR reference </w:t>
      </w:r>
      <w:r w:rsidRPr="0038343D">
        <w:rPr>
          <w:bCs/>
        </w:rPr>
        <w:t>12065)</w:t>
      </w:r>
      <w:r w:rsidRPr="0038343D">
        <w:t>.</w:t>
      </w:r>
    </w:p>
    <w:p w14:paraId="2D8D4724" w14:textId="77777777" w:rsidR="004B6F9F" w:rsidRDefault="004B6F9F" w:rsidP="004B6F9F"/>
    <w:p w14:paraId="1FEEF427" w14:textId="77777777" w:rsidR="004B6F9F" w:rsidRPr="0038343D" w:rsidRDefault="004B6F9F" w:rsidP="004B6F9F">
      <w:pPr>
        <w:rPr>
          <w:rFonts w:eastAsia="Calibri" w:cs="Arial"/>
          <w:b/>
          <w:bCs/>
          <w:lang w:val="en-AU"/>
        </w:rPr>
      </w:pPr>
      <w:r w:rsidRPr="0038343D">
        <w:rPr>
          <w:rFonts w:eastAsia="Calibri" w:cs="Arial"/>
          <w:b/>
          <w:bCs/>
          <w:lang w:val="en-AU"/>
        </w:rPr>
        <w:t>5.</w:t>
      </w:r>
      <w:r w:rsidRPr="0038343D">
        <w:rPr>
          <w:rFonts w:eastAsia="Calibri" w:cs="Arial"/>
          <w:b/>
          <w:bCs/>
          <w:lang w:val="en-AU"/>
        </w:rPr>
        <w:tab/>
        <w:t>Statement of compatibility with human rights</w:t>
      </w:r>
    </w:p>
    <w:p w14:paraId="2D19439D" w14:textId="77777777" w:rsidR="004B6F9F" w:rsidRPr="0038343D" w:rsidRDefault="004B6F9F" w:rsidP="004B6F9F">
      <w:pPr>
        <w:rPr>
          <w:rFonts w:eastAsia="Calibri"/>
          <w:lang w:val="en-AU"/>
        </w:rPr>
      </w:pPr>
    </w:p>
    <w:p w14:paraId="3D43AC26" w14:textId="77777777" w:rsidR="004B6F9F" w:rsidRPr="0038343D" w:rsidRDefault="004B6F9F" w:rsidP="004B6F9F">
      <w:pPr>
        <w:rPr>
          <w:rFonts w:eastAsia="Calibri"/>
          <w:lang w:val="en-AU"/>
        </w:rPr>
      </w:pPr>
      <w:r w:rsidRPr="0038343D">
        <w:rPr>
          <w:rFonts w:eastAsia="Calibri"/>
          <w:lang w:val="en-AU"/>
        </w:rPr>
        <w:t>This instrument is exempt from the requirements for a statement of compatibility with human rights as it is a non-disallowable instrument under section 94 of the FSANZ Act.</w:t>
      </w:r>
    </w:p>
    <w:p w14:paraId="68300249" w14:textId="77777777" w:rsidR="004B6F9F" w:rsidRPr="0038343D" w:rsidRDefault="004B6F9F" w:rsidP="004B6F9F">
      <w:pPr>
        <w:rPr>
          <w:rFonts w:eastAsia="Calibri"/>
          <w:lang w:val="en-AU"/>
        </w:rPr>
      </w:pPr>
    </w:p>
    <w:p w14:paraId="14D48FD3" w14:textId="77777777" w:rsidR="004B6F9F" w:rsidRPr="0038343D" w:rsidRDefault="004B6F9F" w:rsidP="004B6F9F">
      <w:pPr>
        <w:rPr>
          <w:b/>
          <w:lang w:val="en-AU" w:eastAsia="en-GB"/>
        </w:rPr>
      </w:pPr>
      <w:r w:rsidRPr="0038343D">
        <w:rPr>
          <w:b/>
        </w:rPr>
        <w:t>6.</w:t>
      </w:r>
      <w:r w:rsidRPr="0038343D">
        <w:rPr>
          <w:b/>
        </w:rPr>
        <w:tab/>
      </w:r>
      <w:r w:rsidRPr="0038343D">
        <w:rPr>
          <w:b/>
          <w:lang w:val="en-AU" w:eastAsia="en-GB"/>
        </w:rPr>
        <w:t>Variation</w:t>
      </w:r>
    </w:p>
    <w:p w14:paraId="399E5B4F" w14:textId="77777777" w:rsidR="004B6F9F" w:rsidRPr="0038343D" w:rsidRDefault="004B6F9F" w:rsidP="004B6F9F">
      <w:pPr>
        <w:rPr>
          <w:b/>
        </w:rPr>
      </w:pPr>
    </w:p>
    <w:p w14:paraId="0B21AE62" w14:textId="77777777" w:rsidR="004B6F9F" w:rsidRPr="0038343D" w:rsidRDefault="004B6F9F" w:rsidP="004B6F9F">
      <w:pPr>
        <w:rPr>
          <w:b/>
        </w:rPr>
      </w:pPr>
      <w:r w:rsidRPr="0038343D">
        <w:rPr>
          <w:b/>
        </w:rPr>
        <w:t>6.1</w:t>
      </w:r>
      <w:r w:rsidRPr="0038343D">
        <w:tab/>
      </w:r>
      <w:r w:rsidRPr="0038343D">
        <w:rPr>
          <w:b/>
        </w:rPr>
        <w:t xml:space="preserve">Item [1] </w:t>
      </w:r>
    </w:p>
    <w:p w14:paraId="262BA06C" w14:textId="77777777" w:rsidR="004B6F9F" w:rsidRPr="0038343D" w:rsidRDefault="004B6F9F" w:rsidP="004B6F9F"/>
    <w:p w14:paraId="72B61943" w14:textId="77777777" w:rsidR="004B6F9F" w:rsidRPr="0038343D" w:rsidRDefault="004B6F9F" w:rsidP="004B6F9F">
      <w:r w:rsidRPr="0038343D">
        <w:rPr>
          <w:b/>
        </w:rPr>
        <w:t>Item [1]</w:t>
      </w:r>
      <w:r w:rsidRPr="0038343D">
        <w:t xml:space="preserve"> amends section S3—35 of the Code which sets out the specification for </w:t>
      </w:r>
      <w:r w:rsidRPr="0038343D">
        <w:rPr>
          <w:lang w:val="en-AU"/>
        </w:rPr>
        <w:t xml:space="preserve">steviol glycosides from </w:t>
      </w:r>
      <w:r w:rsidRPr="0038343D">
        <w:rPr>
          <w:i/>
          <w:lang w:val="en-AU"/>
        </w:rPr>
        <w:t>Stevia rebaudiana</w:t>
      </w:r>
      <w:r w:rsidRPr="0038343D">
        <w:rPr>
          <w:lang w:val="en-AU"/>
        </w:rPr>
        <w:t xml:space="preserve"> Bertoni. </w:t>
      </w:r>
    </w:p>
    <w:p w14:paraId="4EF40ADD" w14:textId="77777777" w:rsidR="004B6F9F" w:rsidRPr="0038343D" w:rsidRDefault="004B6F9F" w:rsidP="004B6F9F"/>
    <w:p w14:paraId="03518CF1" w14:textId="4A33D5D5" w:rsidR="004B6F9F" w:rsidRPr="0038343D" w:rsidRDefault="004B6F9F" w:rsidP="004B6F9F">
      <w:r w:rsidRPr="00816D77">
        <w:t>In particular,</w:t>
      </w:r>
      <w:r>
        <w:rPr>
          <w:b/>
        </w:rPr>
        <w:t xml:space="preserve"> </w:t>
      </w:r>
      <w:r w:rsidRPr="0038343D">
        <w:t xml:space="preserve">subsection S3—35(2) </w:t>
      </w:r>
      <w:r>
        <w:t xml:space="preserve">is amended </w:t>
      </w:r>
      <w:r w:rsidRPr="0038343D">
        <w:t xml:space="preserve">by omitting subparagraph S3—35(2)(d)(iii) and inserting in its place </w:t>
      </w:r>
      <w:r w:rsidR="000126BE">
        <w:t>amended</w:t>
      </w:r>
      <w:r w:rsidR="00A05348">
        <w:t xml:space="preserve"> </w:t>
      </w:r>
      <w:r w:rsidRPr="0038343D">
        <w:t>subparagraph S3—35(2)(d)(iii) and new paragraph S3—35(2)(e).</w:t>
      </w:r>
    </w:p>
    <w:p w14:paraId="6A98A60E" w14:textId="77777777" w:rsidR="004B6F9F" w:rsidRPr="0038343D" w:rsidRDefault="004B6F9F" w:rsidP="004B6F9F">
      <w:pPr>
        <w:rPr>
          <w:highlight w:val="yellow"/>
        </w:rPr>
      </w:pPr>
    </w:p>
    <w:p w14:paraId="7D27633E" w14:textId="4A88FD70" w:rsidR="004B6F9F" w:rsidRPr="0038343D" w:rsidRDefault="004B6F9F" w:rsidP="004B6F9F">
      <w:pPr>
        <w:rPr>
          <w:rFonts w:cs="Arial"/>
        </w:rPr>
      </w:pPr>
      <w:r w:rsidRPr="0038343D">
        <w:t>P</w:t>
      </w:r>
      <w:r w:rsidRPr="0038343D">
        <w:rPr>
          <w:rFonts w:eastAsia="Calibri"/>
          <w:iCs/>
        </w:rPr>
        <w:t xml:space="preserve">aragraph </w:t>
      </w:r>
      <w:r w:rsidRPr="0038343D">
        <w:t xml:space="preserve">S3—35(2)(d) </w:t>
      </w:r>
      <w:r>
        <w:t>was</w:t>
      </w:r>
      <w:r w:rsidRPr="0038343D">
        <w:t xml:space="preserve"> inserted into the Code by the variation for Application A1176, </w:t>
      </w:r>
      <w:r>
        <w:t xml:space="preserve">which came into force on </w:t>
      </w:r>
      <w:r w:rsidR="009C36B6">
        <w:t>26 February 2020</w:t>
      </w:r>
      <w:r w:rsidRPr="0038343D">
        <w:t xml:space="preserve">. The amendment made by </w:t>
      </w:r>
      <w:r w:rsidRPr="0038343D">
        <w:rPr>
          <w:b/>
        </w:rPr>
        <w:t>item [</w:t>
      </w:r>
      <w:r w:rsidRPr="000414A0">
        <w:rPr>
          <w:b/>
        </w:rPr>
        <w:t>1</w:t>
      </w:r>
      <w:r w:rsidRPr="0038343D">
        <w:rPr>
          <w:b/>
        </w:rPr>
        <w:t>]</w:t>
      </w:r>
      <w:r w:rsidRPr="0038343D">
        <w:t xml:space="preserve"> changes the punctuation at the end of that paragraph to reflect the addition of new paragraph S3—35(2)(e).</w:t>
      </w:r>
    </w:p>
    <w:p w14:paraId="6B17318A" w14:textId="77777777" w:rsidR="004B6F9F" w:rsidRPr="0038343D" w:rsidRDefault="004B6F9F" w:rsidP="004B6F9F"/>
    <w:p w14:paraId="73D46A40" w14:textId="77777777" w:rsidR="004B6F9F" w:rsidRPr="0038343D" w:rsidRDefault="004B6F9F" w:rsidP="004B6F9F">
      <w:r w:rsidRPr="0038343D">
        <w:t>New paragraph S3—35(2)(e) specifies the following process by which a steviol glycosides preparation can be obtained from the leaves of the</w:t>
      </w:r>
      <w:r w:rsidRPr="0038343D">
        <w:rPr>
          <w:i/>
          <w:lang w:val="en-AU"/>
        </w:rPr>
        <w:t xml:space="preserve"> Stevia rebaudiana</w:t>
      </w:r>
      <w:r w:rsidRPr="0038343D">
        <w:rPr>
          <w:lang w:val="en-AU"/>
        </w:rPr>
        <w:t xml:space="preserve"> Bertoni plant</w:t>
      </w:r>
      <w:r w:rsidRPr="0038343D">
        <w:t xml:space="preserve">—the </w:t>
      </w:r>
      <w:r w:rsidRPr="0038343D">
        <w:rPr>
          <w:rFonts w:eastAsia="Calibri"/>
          <w:szCs w:val="20"/>
        </w:rPr>
        <w:t>enzymatic conversion of purified stevia leaf extract to produce rebaudioside E using a protein engineered enzyme that</w:t>
      </w:r>
      <w:r>
        <w:rPr>
          <w:rFonts w:eastAsia="Calibri"/>
          <w:szCs w:val="20"/>
        </w:rPr>
        <w:t>:</w:t>
      </w:r>
      <w:r w:rsidRPr="0038343D">
        <w:rPr>
          <w:rFonts w:eastAsia="Calibri"/>
          <w:szCs w:val="20"/>
        </w:rPr>
        <w:t xml:space="preserve"> contains both </w:t>
      </w:r>
      <w:r w:rsidRPr="0038343D">
        <w:rPr>
          <w:rFonts w:eastAsia="Calibri"/>
        </w:rPr>
        <w:t xml:space="preserve">uridine diphosphate (UDP) glucosyltransferase and sucrose synthase (EC 2.4.1.13); and is </w:t>
      </w:r>
      <w:r w:rsidRPr="0038343D">
        <w:t xml:space="preserve">sourced from </w:t>
      </w:r>
      <w:r w:rsidRPr="0038343D">
        <w:rPr>
          <w:i/>
        </w:rPr>
        <w:t>Pichia pastoris (</w:t>
      </w:r>
      <w:r w:rsidRPr="0038343D">
        <w:t>strain UGT-A)</w:t>
      </w:r>
      <w:r w:rsidRPr="0038343D">
        <w:rPr>
          <w:i/>
        </w:rPr>
        <w:t>.</w:t>
      </w:r>
    </w:p>
    <w:p w14:paraId="36FD017A" w14:textId="77777777" w:rsidR="004B6F9F" w:rsidRPr="0038343D" w:rsidRDefault="004B6F9F" w:rsidP="004B6F9F"/>
    <w:p w14:paraId="5E7F83DF" w14:textId="77777777" w:rsidR="004B6F9F" w:rsidRPr="0038343D" w:rsidRDefault="004B6F9F" w:rsidP="004B6F9F">
      <w:pPr>
        <w:rPr>
          <w:b/>
        </w:rPr>
      </w:pPr>
      <w:r w:rsidRPr="0038343D">
        <w:rPr>
          <w:b/>
        </w:rPr>
        <w:t>6.2</w:t>
      </w:r>
      <w:r w:rsidRPr="0038343D">
        <w:rPr>
          <w:b/>
        </w:rPr>
        <w:tab/>
      </w:r>
      <w:r w:rsidRPr="0038343D">
        <w:rPr>
          <w:b/>
          <w:lang w:val="en-AU"/>
        </w:rPr>
        <w:t>Item [2]</w:t>
      </w:r>
    </w:p>
    <w:p w14:paraId="5CF2DC86" w14:textId="77777777" w:rsidR="004B6F9F" w:rsidRPr="0038343D" w:rsidRDefault="004B6F9F" w:rsidP="004B6F9F">
      <w:pPr>
        <w:rPr>
          <w:lang w:val="en-AU"/>
        </w:rPr>
      </w:pPr>
    </w:p>
    <w:p w14:paraId="6C02EAB3" w14:textId="77777777" w:rsidR="004B6F9F" w:rsidRPr="0038343D" w:rsidRDefault="004B6F9F" w:rsidP="004B6F9F">
      <w:pPr>
        <w:rPr>
          <w:rFonts w:eastAsia="Calibri"/>
          <w:iCs/>
        </w:rPr>
      </w:pPr>
      <w:r w:rsidRPr="0038343D">
        <w:rPr>
          <w:b/>
          <w:lang w:val="en-AU"/>
        </w:rPr>
        <w:t>Item [2]</w:t>
      </w:r>
      <w:r w:rsidRPr="0038343D">
        <w:rPr>
          <w:lang w:val="en-AU"/>
        </w:rPr>
        <w:t xml:space="preserve"> amends Schedule 18 by inserting a new entry into </w:t>
      </w:r>
      <w:r w:rsidRPr="0038343D">
        <w:t xml:space="preserve">the table to subsection </w:t>
      </w:r>
      <w:r w:rsidRPr="0038343D">
        <w:rPr>
          <w:rFonts w:eastAsia="Calibri"/>
          <w:iCs/>
        </w:rPr>
        <w:t>S18—9(3). This table lists permitted substances that may be used as processing aids for specific technological purposes.</w:t>
      </w:r>
    </w:p>
    <w:p w14:paraId="46F2D60E" w14:textId="77777777" w:rsidR="004B6F9F" w:rsidRPr="0038343D" w:rsidRDefault="004B6F9F" w:rsidP="004B6F9F">
      <w:pPr>
        <w:rPr>
          <w:rFonts w:eastAsia="Calibri"/>
          <w:iCs/>
        </w:rPr>
      </w:pPr>
    </w:p>
    <w:p w14:paraId="6D0AA8D5" w14:textId="77777777" w:rsidR="004B6F9F" w:rsidRPr="0038343D" w:rsidRDefault="004B6F9F" w:rsidP="004B6F9F">
      <w:r w:rsidRPr="0038343D">
        <w:rPr>
          <w:lang w:val="en-AU"/>
        </w:rPr>
        <w:t xml:space="preserve">The new entry lists </w:t>
      </w:r>
      <w:r w:rsidRPr="0038343D">
        <w:rPr>
          <w:rFonts w:eastAsia="Calibri"/>
        </w:rPr>
        <w:t xml:space="preserve">a </w:t>
      </w:r>
      <w:r w:rsidRPr="0038343D">
        <w:t>protein engineered enzyme containing both of the following components: UDP</w:t>
      </w:r>
      <w:r w:rsidRPr="0038343D">
        <w:noBreakHyphen/>
        <w:t xml:space="preserve">glucosyltransferase and sucrose synthase (EC 2.4.1.13); and which is sourced from </w:t>
      </w:r>
      <w:r w:rsidRPr="0038343D">
        <w:rPr>
          <w:i/>
        </w:rPr>
        <w:t>Pichia pastoris</w:t>
      </w:r>
      <w:r w:rsidRPr="0038343D">
        <w:t xml:space="preserve"> strain UGT-A</w:t>
      </w:r>
      <w:r w:rsidRPr="0038343D">
        <w:rPr>
          <w:rFonts w:eastAsia="Calibri"/>
        </w:rPr>
        <w:t xml:space="preserve">. </w:t>
      </w:r>
    </w:p>
    <w:p w14:paraId="4CFBD3BC" w14:textId="77777777" w:rsidR="004B6F9F" w:rsidRPr="0038343D" w:rsidRDefault="004B6F9F" w:rsidP="004B6F9F"/>
    <w:p w14:paraId="73F6C3E9" w14:textId="256FD203" w:rsidR="004B6F9F" w:rsidRPr="0038343D" w:rsidRDefault="004B6F9F" w:rsidP="004B6F9F">
      <w:pPr>
        <w:rPr>
          <w:rFonts w:eastAsia="Calibri"/>
        </w:rPr>
      </w:pPr>
      <w:r w:rsidRPr="0038343D">
        <w:t xml:space="preserve">The specified </w:t>
      </w:r>
      <w:r w:rsidRPr="0038343D">
        <w:rPr>
          <w:rFonts w:eastAsia="Calibri" w:cs="Arial"/>
          <w:bCs/>
          <w:lang w:val="en-AU"/>
        </w:rPr>
        <w:t xml:space="preserve">technological purpose for this </w:t>
      </w:r>
      <w:r w:rsidR="00F0107C" w:rsidRPr="0095005C">
        <w:rPr>
          <w:szCs w:val="22"/>
        </w:rPr>
        <w:t>protein engineered</w:t>
      </w:r>
      <w:r w:rsidR="00F0107C" w:rsidRPr="0038343D">
        <w:rPr>
          <w:rFonts w:eastAsia="Calibri" w:cs="Arial"/>
          <w:bCs/>
          <w:lang w:val="en-AU"/>
        </w:rPr>
        <w:t xml:space="preserve"> </w:t>
      </w:r>
      <w:r w:rsidRPr="0038343D">
        <w:rPr>
          <w:rFonts w:eastAsia="Calibri" w:cs="Arial"/>
          <w:bCs/>
          <w:lang w:val="en-AU"/>
        </w:rPr>
        <w:t xml:space="preserve">enzyme </w:t>
      </w:r>
      <w:r w:rsidR="008D6C70">
        <w:rPr>
          <w:rFonts w:eastAsia="Calibri" w:cs="Arial"/>
          <w:bCs/>
          <w:lang w:val="en-AU"/>
        </w:rPr>
        <w:t xml:space="preserve">processing aid </w:t>
      </w:r>
      <w:r w:rsidRPr="0038343D">
        <w:rPr>
          <w:rFonts w:eastAsia="Calibri" w:cs="Arial"/>
          <w:bCs/>
          <w:lang w:val="en-AU"/>
        </w:rPr>
        <w:t xml:space="preserve">is </w:t>
      </w:r>
      <w:r w:rsidRPr="0038343D">
        <w:t xml:space="preserve">the conversion of </w:t>
      </w:r>
      <w:r w:rsidRPr="0038343D">
        <w:rPr>
          <w:iCs/>
        </w:rPr>
        <w:t xml:space="preserve">purified stevia leaf extract to produce </w:t>
      </w:r>
      <w:r w:rsidRPr="0038343D">
        <w:t>rebaudioside E</w:t>
      </w:r>
      <w:r w:rsidRPr="0038343D">
        <w:rPr>
          <w:rFonts w:eastAsia="Calibri"/>
        </w:rPr>
        <w:t xml:space="preserve">. </w:t>
      </w:r>
    </w:p>
    <w:p w14:paraId="5CC6C212" w14:textId="77777777" w:rsidR="004B6F9F" w:rsidRPr="0038343D" w:rsidRDefault="004B6F9F" w:rsidP="004B6F9F">
      <w:pPr>
        <w:rPr>
          <w:rFonts w:eastAsia="Calibri"/>
        </w:rPr>
      </w:pPr>
    </w:p>
    <w:p w14:paraId="50101344" w14:textId="77777777" w:rsidR="004B6F9F" w:rsidRPr="0038343D" w:rsidRDefault="004B6F9F" w:rsidP="004B6F9F">
      <w:r w:rsidRPr="0038343D">
        <w:rPr>
          <w:rFonts w:eastAsia="Calibri"/>
        </w:rPr>
        <w:t xml:space="preserve">The maximum permitted level at which the enzyme may be present in food must be consistent with </w:t>
      </w:r>
      <w:r w:rsidRPr="0038343D">
        <w:t>Good Manufacturing Practice (as defined by section 1.1.2—2(3) of the Code).</w:t>
      </w:r>
    </w:p>
    <w:p w14:paraId="13BFF2AB" w14:textId="6EB8D83F" w:rsidR="004B6F9F" w:rsidRDefault="004B6F9F" w:rsidP="004B6F9F"/>
    <w:p w14:paraId="49A6E257" w14:textId="0FE0C564" w:rsidR="001053FA" w:rsidRPr="0038343D" w:rsidRDefault="001053FA" w:rsidP="001053FA">
      <w:pPr>
        <w:rPr>
          <w:lang w:val="en-AU"/>
        </w:rPr>
      </w:pPr>
      <w:r w:rsidRPr="0038343D">
        <w:rPr>
          <w:lang w:val="en-AU"/>
        </w:rPr>
        <w:t xml:space="preserve">The </w:t>
      </w:r>
      <w:r>
        <w:rPr>
          <w:lang w:val="en-AU"/>
        </w:rPr>
        <w:t xml:space="preserve">cumulative </w:t>
      </w:r>
      <w:r w:rsidRPr="0038343D">
        <w:rPr>
          <w:lang w:val="en-AU"/>
        </w:rPr>
        <w:t xml:space="preserve">effect of </w:t>
      </w:r>
      <w:r>
        <w:rPr>
          <w:lang w:val="en-AU"/>
        </w:rPr>
        <w:t xml:space="preserve">the amendments in items </w:t>
      </w:r>
      <w:r w:rsidRPr="001053FA">
        <w:rPr>
          <w:b/>
          <w:lang w:val="en-AU"/>
        </w:rPr>
        <w:t>[1]</w:t>
      </w:r>
      <w:r>
        <w:rPr>
          <w:lang w:val="en-AU"/>
        </w:rPr>
        <w:t xml:space="preserve"> and </w:t>
      </w:r>
      <w:r w:rsidRPr="001053FA">
        <w:rPr>
          <w:b/>
          <w:lang w:val="en-AU"/>
        </w:rPr>
        <w:t>[2]</w:t>
      </w:r>
      <w:r>
        <w:rPr>
          <w:lang w:val="en-AU"/>
        </w:rPr>
        <w:t xml:space="preserve"> above </w:t>
      </w:r>
      <w:r w:rsidRPr="0038343D">
        <w:rPr>
          <w:lang w:val="en-AU"/>
        </w:rPr>
        <w:t xml:space="preserve">is to permit </w:t>
      </w:r>
      <w:r>
        <w:rPr>
          <w:lang w:val="en-AU"/>
        </w:rPr>
        <w:t xml:space="preserve">the following substance </w:t>
      </w:r>
      <w:r w:rsidRPr="0038343D">
        <w:rPr>
          <w:lang w:val="en-AU"/>
        </w:rPr>
        <w:t xml:space="preserve">to be used as a </w:t>
      </w:r>
      <w:r>
        <w:rPr>
          <w:lang w:val="en-AU"/>
        </w:rPr>
        <w:t>food additive (</w:t>
      </w:r>
      <w:r w:rsidRPr="0038343D">
        <w:rPr>
          <w:lang w:val="en-AU"/>
        </w:rPr>
        <w:t xml:space="preserve">in accordance with the existing </w:t>
      </w:r>
      <w:r>
        <w:rPr>
          <w:lang w:val="en-AU"/>
        </w:rPr>
        <w:t xml:space="preserve">relevant </w:t>
      </w:r>
      <w:r w:rsidRPr="0038343D">
        <w:rPr>
          <w:lang w:val="en-AU"/>
        </w:rPr>
        <w:t>permissions in the Code</w:t>
      </w:r>
      <w:r>
        <w:rPr>
          <w:lang w:val="en-AU"/>
        </w:rPr>
        <w:t>):</w:t>
      </w:r>
      <w:r w:rsidRPr="0038343D">
        <w:rPr>
          <w:lang w:val="en-AU"/>
        </w:rPr>
        <w:t xml:space="preserve"> a steviol glycoside preparation contain</w:t>
      </w:r>
      <w:r>
        <w:rPr>
          <w:lang w:val="en-AU"/>
        </w:rPr>
        <w:t>ing</w:t>
      </w:r>
      <w:r w:rsidRPr="0038343D">
        <w:rPr>
          <w:lang w:val="en-AU"/>
        </w:rPr>
        <w:t xml:space="preserve"> rebaudioside E produced </w:t>
      </w:r>
      <w:r>
        <w:rPr>
          <w:lang w:val="en-AU"/>
        </w:rPr>
        <w:t>by</w:t>
      </w:r>
      <w:r w:rsidRPr="0038343D">
        <w:rPr>
          <w:lang w:val="en-AU"/>
        </w:rPr>
        <w:t xml:space="preserve"> the </w:t>
      </w:r>
      <w:r w:rsidR="00480DAA" w:rsidRPr="0038343D">
        <w:rPr>
          <w:rFonts w:eastAsia="Calibri"/>
          <w:szCs w:val="20"/>
        </w:rPr>
        <w:t xml:space="preserve">enzymatic conversion of purified stevia leaf extract </w:t>
      </w:r>
      <w:r>
        <w:rPr>
          <w:lang w:val="en-AU"/>
        </w:rPr>
        <w:t xml:space="preserve">using the </w:t>
      </w:r>
      <w:r w:rsidR="003C2DAC">
        <w:rPr>
          <w:lang w:val="en-AU"/>
        </w:rPr>
        <w:t xml:space="preserve">above </w:t>
      </w:r>
      <w:r w:rsidR="00480DAA" w:rsidRPr="0038343D">
        <w:t xml:space="preserve">protein engineered enzyme </w:t>
      </w:r>
      <w:r w:rsidR="00480DAA">
        <w:rPr>
          <w:lang w:val="en-AU"/>
        </w:rPr>
        <w:t xml:space="preserve">as </w:t>
      </w:r>
      <w:r w:rsidR="008D6C70">
        <w:rPr>
          <w:lang w:val="en-AU"/>
        </w:rPr>
        <w:t xml:space="preserve">a </w:t>
      </w:r>
      <w:r>
        <w:rPr>
          <w:lang w:val="en-AU"/>
        </w:rPr>
        <w:t>processing aid</w:t>
      </w:r>
      <w:r w:rsidRPr="0038343D">
        <w:rPr>
          <w:lang w:val="en-AU"/>
        </w:rPr>
        <w:t xml:space="preserve">. </w:t>
      </w:r>
    </w:p>
    <w:p w14:paraId="1CF29F30" w14:textId="2246083C" w:rsidR="00DC1E15" w:rsidRDefault="001053FA" w:rsidP="001053FA">
      <w:pPr>
        <w:widowControl/>
      </w:pPr>
      <w:r>
        <w:t xml:space="preserve"> </w:t>
      </w:r>
      <w:r w:rsidR="00DC1E15">
        <w:br w:type="page"/>
      </w:r>
    </w:p>
    <w:p w14:paraId="33772EE5" w14:textId="511189AA" w:rsidR="00DC1E15" w:rsidRPr="00DC1E15" w:rsidRDefault="00DC1E15" w:rsidP="00DC1E15">
      <w:pPr>
        <w:pStyle w:val="Heading2"/>
        <w:ind w:left="0" w:firstLine="0"/>
      </w:pPr>
      <w:bookmarkStart w:id="128" w:name="_Toc36107086"/>
      <w:bookmarkStart w:id="129" w:name="_Toc37255289"/>
      <w:r w:rsidRPr="00932F14">
        <w:lastRenderedPageBreak/>
        <w:t xml:space="preserve">Attachment </w:t>
      </w:r>
      <w:r>
        <w:t>C –</w:t>
      </w:r>
      <w:r w:rsidR="00EF5FC8">
        <w:t xml:space="preserve"> Draft </w:t>
      </w:r>
      <w:r w:rsidRPr="00932F14">
        <w:t>variation</w:t>
      </w:r>
      <w:r w:rsidRPr="00B02777">
        <w:rPr>
          <w:rFonts w:ascii="Arial Bold" w:hAnsi="Arial Bold"/>
        </w:rPr>
        <w:t>s</w:t>
      </w:r>
      <w:r w:rsidRPr="00932F14">
        <w:t xml:space="preserve"> to the</w:t>
      </w:r>
      <w:r w:rsidRPr="00755F02">
        <w:t xml:space="preserve"> </w:t>
      </w:r>
      <w:r w:rsidRPr="00795D86">
        <w:rPr>
          <w:i/>
        </w:rPr>
        <w:t>Australia New Zealand Food Standards Code</w:t>
      </w:r>
      <w:r>
        <w:rPr>
          <w:i/>
        </w:rPr>
        <w:t xml:space="preserve"> </w:t>
      </w:r>
      <w:r>
        <w:t>(call for submissions)</w:t>
      </w:r>
      <w:bookmarkEnd w:id="128"/>
      <w:bookmarkEnd w:id="129"/>
    </w:p>
    <w:p w14:paraId="7E4EC3CE" w14:textId="77777777" w:rsidR="00DC1E15" w:rsidRPr="00795D86" w:rsidRDefault="00DC1E15" w:rsidP="00DC1E15">
      <w:pPr>
        <w:rPr>
          <w:lang w:bidi="ar-SA"/>
        </w:rPr>
      </w:pPr>
    </w:p>
    <w:p w14:paraId="2EBAB404" w14:textId="77777777" w:rsidR="00DC1E15" w:rsidRPr="00C0014E" w:rsidRDefault="00DC1E15" w:rsidP="00DC1E15">
      <w:pPr>
        <w:rPr>
          <w:noProof/>
          <w:sz w:val="20"/>
          <w:lang w:val="en-AU" w:eastAsia="en-AU"/>
        </w:rPr>
      </w:pPr>
      <w:r w:rsidRPr="00C0014E">
        <w:rPr>
          <w:noProof/>
          <w:sz w:val="20"/>
          <w:lang w:eastAsia="en-GB" w:bidi="ar-SA"/>
        </w:rPr>
        <w:drawing>
          <wp:inline distT="0" distB="0" distL="0" distR="0" wp14:anchorId="7B7BBE08" wp14:editId="55362C98">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B98D2CC" w14:textId="77777777" w:rsidR="00DC1E15" w:rsidRPr="006153A1" w:rsidRDefault="00DC1E15" w:rsidP="00DC1E15">
      <w:pPr>
        <w:pBdr>
          <w:bottom w:val="single" w:sz="4" w:space="1" w:color="auto"/>
        </w:pBdr>
        <w:rPr>
          <w:b/>
          <w:bCs/>
        </w:rPr>
      </w:pPr>
    </w:p>
    <w:p w14:paraId="40DBB1AE" w14:textId="77777777" w:rsidR="00DC1E15" w:rsidRDefault="00DC1E15" w:rsidP="00DC1E15">
      <w:pPr>
        <w:pBdr>
          <w:bottom w:val="single" w:sz="4" w:space="1" w:color="auto"/>
        </w:pBdr>
        <w:rPr>
          <w:b/>
          <w:sz w:val="20"/>
        </w:rPr>
      </w:pPr>
      <w:r w:rsidRPr="006153A1">
        <w:rPr>
          <w:b/>
          <w:sz w:val="20"/>
        </w:rPr>
        <w:t>Food Standards (</w:t>
      </w:r>
      <w:r>
        <w:rPr>
          <w:b/>
          <w:sz w:val="20"/>
        </w:rPr>
        <w:t>Application A1183</w:t>
      </w:r>
      <w:r w:rsidRPr="00F618DF">
        <w:rPr>
          <w:b/>
          <w:sz w:val="20"/>
        </w:rPr>
        <w:t xml:space="preserve"> </w:t>
      </w:r>
      <w:r w:rsidRPr="00A32232">
        <w:rPr>
          <w:b/>
          <w:sz w:val="20"/>
        </w:rPr>
        <w:t xml:space="preserve">– </w:t>
      </w:r>
      <w:r>
        <w:rPr>
          <w:b/>
          <w:sz w:val="20"/>
        </w:rPr>
        <w:t>Enzymatic production of Rebaudioside E)</w:t>
      </w:r>
      <w:r w:rsidRPr="00C0014E">
        <w:rPr>
          <w:b/>
          <w:sz w:val="20"/>
        </w:rPr>
        <w:t xml:space="preserve"> Variation</w:t>
      </w:r>
    </w:p>
    <w:p w14:paraId="473C2452" w14:textId="77777777" w:rsidR="00DC1E15" w:rsidRPr="00C0014E" w:rsidRDefault="00DC1E15" w:rsidP="00DC1E15">
      <w:pPr>
        <w:pBdr>
          <w:bottom w:val="single" w:sz="4" w:space="1" w:color="auto"/>
        </w:pBdr>
        <w:rPr>
          <w:b/>
          <w:sz w:val="20"/>
        </w:rPr>
      </w:pPr>
    </w:p>
    <w:p w14:paraId="694A3BE6" w14:textId="77777777" w:rsidR="00DC1E15" w:rsidRPr="008F2616" w:rsidRDefault="00DC1E15" w:rsidP="00DC1E15">
      <w:pPr>
        <w:rPr>
          <w:sz w:val="20"/>
        </w:rPr>
      </w:pPr>
    </w:p>
    <w:p w14:paraId="5FE8C5C9" w14:textId="77777777" w:rsidR="00DC1E15" w:rsidRPr="008F2616" w:rsidRDefault="00DC1E15" w:rsidP="00DC1E1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FF8AB0C" w14:textId="77777777" w:rsidR="00DC1E15" w:rsidRPr="008F2616" w:rsidRDefault="00DC1E15" w:rsidP="00DC1E15">
      <w:pPr>
        <w:rPr>
          <w:sz w:val="20"/>
        </w:rPr>
      </w:pPr>
    </w:p>
    <w:p w14:paraId="01C6F54E" w14:textId="77777777" w:rsidR="00DC1E15" w:rsidRPr="008F2616" w:rsidRDefault="00DC1E15" w:rsidP="00DC1E15">
      <w:pPr>
        <w:rPr>
          <w:sz w:val="20"/>
        </w:rPr>
      </w:pPr>
      <w:r w:rsidRPr="008F2616">
        <w:rPr>
          <w:sz w:val="20"/>
        </w:rPr>
        <w:t xml:space="preserve">Dated </w:t>
      </w:r>
      <w:r>
        <w:rPr>
          <w:sz w:val="20"/>
        </w:rPr>
        <w:t>[To be completed by Delegate]</w:t>
      </w:r>
    </w:p>
    <w:p w14:paraId="48BD743F" w14:textId="77777777" w:rsidR="00DC1E15" w:rsidRPr="008F2616" w:rsidRDefault="00DC1E15" w:rsidP="00DC1E15">
      <w:pPr>
        <w:rPr>
          <w:sz w:val="20"/>
        </w:rPr>
      </w:pPr>
    </w:p>
    <w:p w14:paraId="27217699" w14:textId="77777777" w:rsidR="00DC1E15" w:rsidRDefault="00DC1E15" w:rsidP="00DC1E15">
      <w:pPr>
        <w:rPr>
          <w:sz w:val="20"/>
        </w:rPr>
      </w:pPr>
    </w:p>
    <w:p w14:paraId="49CF90AA" w14:textId="77777777" w:rsidR="00DC1E15" w:rsidRDefault="00DC1E15" w:rsidP="00DC1E15">
      <w:pPr>
        <w:rPr>
          <w:sz w:val="20"/>
        </w:rPr>
      </w:pPr>
    </w:p>
    <w:p w14:paraId="3AEDB5BB" w14:textId="77777777" w:rsidR="00DC1E15" w:rsidRPr="008F2616" w:rsidRDefault="00DC1E15" w:rsidP="00DC1E15">
      <w:pPr>
        <w:rPr>
          <w:sz w:val="20"/>
        </w:rPr>
      </w:pPr>
    </w:p>
    <w:p w14:paraId="4C6196F5" w14:textId="77777777" w:rsidR="00DC1E15" w:rsidRPr="008F2616" w:rsidRDefault="00DC1E15" w:rsidP="00DC1E15">
      <w:pPr>
        <w:rPr>
          <w:sz w:val="20"/>
        </w:rPr>
      </w:pPr>
    </w:p>
    <w:p w14:paraId="56E90E8B" w14:textId="77777777" w:rsidR="00DC1E15" w:rsidRPr="008F2616" w:rsidRDefault="00DC1E15" w:rsidP="00DC1E15">
      <w:pPr>
        <w:rPr>
          <w:sz w:val="20"/>
        </w:rPr>
      </w:pPr>
      <w:r>
        <w:rPr>
          <w:sz w:val="20"/>
        </w:rPr>
        <w:t>[Insert name and title of delegate]</w:t>
      </w:r>
    </w:p>
    <w:p w14:paraId="45DFC6A8" w14:textId="77777777" w:rsidR="00DC1E15" w:rsidRPr="008F2616" w:rsidRDefault="00DC1E15" w:rsidP="00DC1E15">
      <w:pPr>
        <w:rPr>
          <w:sz w:val="20"/>
        </w:rPr>
      </w:pPr>
      <w:r w:rsidRPr="008F2616">
        <w:rPr>
          <w:sz w:val="20"/>
        </w:rPr>
        <w:t>Delegate of the Board of Food Standards Australia New Zealand</w:t>
      </w:r>
    </w:p>
    <w:p w14:paraId="34D504E8" w14:textId="77777777" w:rsidR="00DC1E15" w:rsidRDefault="00DC1E15" w:rsidP="00DC1E15">
      <w:pPr>
        <w:rPr>
          <w:sz w:val="20"/>
        </w:rPr>
      </w:pPr>
    </w:p>
    <w:p w14:paraId="6B2A0501" w14:textId="77777777" w:rsidR="00DC1E15" w:rsidRDefault="00DC1E15" w:rsidP="00DC1E15">
      <w:pPr>
        <w:rPr>
          <w:sz w:val="20"/>
        </w:rPr>
      </w:pPr>
    </w:p>
    <w:p w14:paraId="460EF791" w14:textId="77777777" w:rsidR="00DC1E15" w:rsidRDefault="00DC1E15" w:rsidP="00DC1E15">
      <w:pPr>
        <w:rPr>
          <w:sz w:val="20"/>
        </w:rPr>
      </w:pPr>
    </w:p>
    <w:p w14:paraId="473C476C" w14:textId="77777777" w:rsidR="00DC1E15" w:rsidRDefault="00DC1E15" w:rsidP="00DC1E15">
      <w:pPr>
        <w:rPr>
          <w:sz w:val="20"/>
        </w:rPr>
      </w:pPr>
    </w:p>
    <w:p w14:paraId="6E8CDA97" w14:textId="77777777" w:rsidR="00DC1E15" w:rsidRDefault="00DC1E15" w:rsidP="00DC1E15">
      <w:pPr>
        <w:rPr>
          <w:sz w:val="20"/>
        </w:rPr>
      </w:pPr>
    </w:p>
    <w:p w14:paraId="2CAAC353" w14:textId="77777777" w:rsidR="00DC1E15" w:rsidRPr="00360C8F" w:rsidRDefault="00DC1E15" w:rsidP="00DC1E1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2E14135B" w14:textId="77777777" w:rsidR="00DC1E15" w:rsidRPr="00360C8F" w:rsidRDefault="00DC1E15" w:rsidP="00DC1E15">
      <w:pPr>
        <w:pBdr>
          <w:top w:val="single" w:sz="4" w:space="1" w:color="auto"/>
          <w:left w:val="single" w:sz="4" w:space="4" w:color="auto"/>
          <w:bottom w:val="single" w:sz="4" w:space="1" w:color="auto"/>
          <w:right w:val="single" w:sz="4" w:space="4" w:color="auto"/>
        </w:pBdr>
        <w:rPr>
          <w:sz w:val="20"/>
          <w:lang w:val="en-AU"/>
        </w:rPr>
      </w:pPr>
    </w:p>
    <w:p w14:paraId="5337597B" w14:textId="77777777" w:rsidR="00DC1E15" w:rsidRPr="00360C8F" w:rsidRDefault="00DC1E15" w:rsidP="00DC1E1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D70B235" w14:textId="77777777" w:rsidR="00DC1E15" w:rsidRDefault="00DC1E15" w:rsidP="00DC1E15">
      <w:pPr>
        <w:rPr>
          <w:sz w:val="20"/>
        </w:rPr>
      </w:pPr>
    </w:p>
    <w:p w14:paraId="37714BA9" w14:textId="77777777" w:rsidR="00DC1E15" w:rsidRDefault="00DC1E15" w:rsidP="00DC1E15">
      <w:pPr>
        <w:widowControl/>
        <w:rPr>
          <w:sz w:val="20"/>
        </w:rPr>
      </w:pPr>
      <w:r>
        <w:rPr>
          <w:sz w:val="20"/>
        </w:rPr>
        <w:br w:type="page"/>
      </w:r>
    </w:p>
    <w:p w14:paraId="107052E9" w14:textId="77777777" w:rsidR="00DC1E15" w:rsidRPr="00D433B1" w:rsidRDefault="00DC1E15" w:rsidP="00DC1E15">
      <w:pPr>
        <w:jc w:val="center"/>
        <w:rPr>
          <w:b/>
          <w:sz w:val="20"/>
        </w:rPr>
      </w:pPr>
      <w:r w:rsidRPr="00D433B1">
        <w:rPr>
          <w:b/>
          <w:sz w:val="20"/>
        </w:rPr>
        <w:lastRenderedPageBreak/>
        <w:t>Schedule</w:t>
      </w:r>
    </w:p>
    <w:p w14:paraId="4029772E" w14:textId="77777777" w:rsidR="00DC1E15" w:rsidRPr="005F585D" w:rsidRDefault="00DC1E15" w:rsidP="00DC1E15">
      <w:pPr>
        <w:pStyle w:val="FSCDraftingitemheading"/>
      </w:pPr>
      <w:r w:rsidRPr="00D433B1">
        <w:t>1</w:t>
      </w:r>
      <w:r w:rsidRPr="00D433B1">
        <w:tab/>
        <w:t>Name</w:t>
      </w:r>
    </w:p>
    <w:p w14:paraId="11CE04F1" w14:textId="77777777" w:rsidR="00DC1E15" w:rsidRPr="00F618DF" w:rsidRDefault="00DC1E15" w:rsidP="00DC1E15">
      <w:pPr>
        <w:pStyle w:val="FSCDraftingitem"/>
      </w:pPr>
      <w:r w:rsidRPr="00DB170D">
        <w:t xml:space="preserve">This instrument is the </w:t>
      </w:r>
      <w:r w:rsidRPr="00792F7C">
        <w:rPr>
          <w:i/>
        </w:rPr>
        <w:t>Food Standa</w:t>
      </w:r>
      <w:r>
        <w:rPr>
          <w:i/>
        </w:rPr>
        <w:t>rds (Application A1183 – Enzymatic production of Rebaudioside E</w:t>
      </w:r>
      <w:r w:rsidRPr="00792F7C">
        <w:rPr>
          <w:i/>
        </w:rPr>
        <w:t>) Variation</w:t>
      </w:r>
      <w:r w:rsidRPr="00F618DF">
        <w:t>.</w:t>
      </w:r>
    </w:p>
    <w:p w14:paraId="27A0543D" w14:textId="77777777" w:rsidR="00DC1E15" w:rsidRPr="00AE1EB3" w:rsidRDefault="00DC1E15" w:rsidP="00DC1E15">
      <w:pPr>
        <w:pStyle w:val="FSCDraftingitemheading"/>
      </w:pPr>
      <w:r w:rsidRPr="00AE1EB3">
        <w:t>2</w:t>
      </w:r>
      <w:r w:rsidRPr="00AE1EB3">
        <w:tab/>
        <w:t xml:space="preserve">Variation to standards in the </w:t>
      </w:r>
      <w:r w:rsidRPr="00AE1EB3">
        <w:rPr>
          <w:i/>
        </w:rPr>
        <w:t>Australia New Zealand Food Standards Code</w:t>
      </w:r>
    </w:p>
    <w:p w14:paraId="4CCC74F6" w14:textId="77777777" w:rsidR="00DC1E15" w:rsidRPr="00AE1EB3" w:rsidRDefault="00DC1E15" w:rsidP="00DC1E15">
      <w:pPr>
        <w:pStyle w:val="FSCDraftingitem"/>
      </w:pPr>
      <w:r w:rsidRPr="00AE1EB3">
        <w:t xml:space="preserve">The Schedule varies Standards in the </w:t>
      </w:r>
      <w:r w:rsidRPr="00AE1EB3">
        <w:rPr>
          <w:i/>
        </w:rPr>
        <w:t>Australia New Zealand Food Standards Code</w:t>
      </w:r>
      <w:r w:rsidRPr="00AE1EB3">
        <w:t>.</w:t>
      </w:r>
    </w:p>
    <w:p w14:paraId="5AAFE22C" w14:textId="77777777" w:rsidR="00DC1E15" w:rsidRPr="00D433B1" w:rsidRDefault="00DC1E15" w:rsidP="00DC1E15">
      <w:pPr>
        <w:pStyle w:val="FSCDraftingitemheading"/>
      </w:pPr>
      <w:r w:rsidRPr="00D433B1">
        <w:t>3</w:t>
      </w:r>
      <w:r w:rsidRPr="00D433B1">
        <w:tab/>
        <w:t>Commencement</w:t>
      </w:r>
    </w:p>
    <w:p w14:paraId="2884A5E6" w14:textId="77777777" w:rsidR="00DC1E15" w:rsidRDefault="00DC1E15" w:rsidP="00DC1E15">
      <w:pPr>
        <w:pStyle w:val="FSCDraftingitem"/>
      </w:pPr>
      <w:r>
        <w:t>The variation commenc</w:t>
      </w:r>
      <w:r w:rsidRPr="000055C4">
        <w:t>e</w:t>
      </w:r>
      <w:r>
        <w:t>s</w:t>
      </w:r>
      <w:r w:rsidRPr="000055C4">
        <w:t xml:space="preserve"> on</w:t>
      </w:r>
      <w:r>
        <w:t xml:space="preserve"> the date of gazettal.</w:t>
      </w:r>
    </w:p>
    <w:p w14:paraId="03DD4253" w14:textId="77777777" w:rsidR="00DC1E15" w:rsidRPr="00D433B1" w:rsidRDefault="00DC1E15" w:rsidP="00DC1E15">
      <w:pPr>
        <w:jc w:val="center"/>
        <w:rPr>
          <w:b/>
          <w:sz w:val="20"/>
        </w:rPr>
      </w:pPr>
      <w:r w:rsidRPr="00D433B1">
        <w:rPr>
          <w:b/>
          <w:sz w:val="20"/>
        </w:rPr>
        <w:t>Schedule</w:t>
      </w:r>
    </w:p>
    <w:p w14:paraId="5A460E7E" w14:textId="77777777" w:rsidR="00DC1E15" w:rsidRDefault="00DC1E15" w:rsidP="00DC1E15">
      <w:pPr>
        <w:pStyle w:val="FSCDraftingitem"/>
        <w:rPr>
          <w:color w:val="FF0000"/>
        </w:rPr>
      </w:pPr>
      <w:r w:rsidRPr="00DA14FC">
        <w:rPr>
          <w:b/>
          <w:lang w:bidi="en-US"/>
        </w:rPr>
        <w:t>[1]</w:t>
      </w:r>
      <w:r w:rsidRPr="00DA14FC">
        <w:rPr>
          <w:b/>
          <w:lang w:bidi="en-US"/>
        </w:rPr>
        <w:tab/>
      </w:r>
      <w:r w:rsidRPr="00337C03">
        <w:rPr>
          <w:b/>
          <w:lang w:bidi="en-US"/>
        </w:rPr>
        <w:t>Schedule 3</w:t>
      </w:r>
      <w:r w:rsidRPr="00337C03">
        <w:rPr>
          <w:lang w:bidi="en-US"/>
        </w:rPr>
        <w:t xml:space="preserve"> is varied by</w:t>
      </w:r>
      <w:r w:rsidRPr="00337C03">
        <w:rPr>
          <w:color w:val="FF0000"/>
        </w:rPr>
        <w:t xml:space="preserve"> </w:t>
      </w:r>
    </w:p>
    <w:p w14:paraId="4CA6D549" w14:textId="77777777" w:rsidR="00DC1E15" w:rsidRPr="00A14A92" w:rsidRDefault="00DC1E15" w:rsidP="00DC1E15">
      <w:pPr>
        <w:pStyle w:val="FSCDraftingitem"/>
      </w:pPr>
      <w:r w:rsidRPr="00605EFB">
        <w:t>[1.1]</w:t>
      </w:r>
      <w:r>
        <w:rPr>
          <w:color w:val="FF0000"/>
        </w:rPr>
        <w:tab/>
      </w:r>
      <w:r w:rsidRPr="00A14A92">
        <w:t>omitting subparagraph S3—35(2)(d)(iii), substituting</w:t>
      </w:r>
    </w:p>
    <w:p w14:paraId="37511F5F" w14:textId="77777777" w:rsidR="00DC1E15" w:rsidRPr="00A14A92" w:rsidRDefault="00DC1E15" w:rsidP="00DC1E15">
      <w:pPr>
        <w:pStyle w:val="FSCtSubpara"/>
        <w:rPr>
          <w:rFonts w:eastAsia="Calibri"/>
        </w:rPr>
      </w:pPr>
      <w:r w:rsidRPr="00A14A92">
        <w:tab/>
        <w:t>(iii)</w:t>
      </w:r>
      <w:r w:rsidRPr="00A14A92">
        <w:tab/>
        <w:t xml:space="preserve">a sucrose synthase (EC 2.4.1.13) sourced from </w:t>
      </w:r>
      <w:r w:rsidRPr="00A14A92">
        <w:rPr>
          <w:i/>
        </w:rPr>
        <w:t>Escherichia coli</w:t>
      </w:r>
      <w:r w:rsidRPr="00A14A92">
        <w:t>;</w:t>
      </w:r>
    </w:p>
    <w:p w14:paraId="3E2D4EC9" w14:textId="77777777" w:rsidR="00DC1E15" w:rsidRPr="00A14A92" w:rsidRDefault="00DC1E15" w:rsidP="00DC1E15">
      <w:pPr>
        <w:pStyle w:val="FSCtPara"/>
        <w:rPr>
          <w:rFonts w:eastAsia="Calibri"/>
        </w:rPr>
      </w:pPr>
      <w:r w:rsidRPr="00A14A92">
        <w:rPr>
          <w:rFonts w:eastAsia="Calibri"/>
        </w:rPr>
        <w:t xml:space="preserve"> </w:t>
      </w:r>
      <w:r w:rsidRPr="00A14A92">
        <w:rPr>
          <w:rFonts w:eastAsia="Calibri"/>
        </w:rPr>
        <w:tab/>
        <w:t>(e)</w:t>
      </w:r>
      <w:r w:rsidRPr="00A14A92">
        <w:rPr>
          <w:rFonts w:eastAsia="Calibri"/>
        </w:rPr>
        <w:tab/>
        <w:t>by enzymatic conversion of purified stevia leaf extract to produce</w:t>
      </w:r>
      <w:r w:rsidRPr="00A14A92">
        <w:t xml:space="preserve"> </w:t>
      </w:r>
      <w:r w:rsidRPr="00A14A92">
        <w:rPr>
          <w:rFonts w:eastAsia="Calibri"/>
        </w:rPr>
        <w:t xml:space="preserve"> rebaudioside E using a protein engineered enzyme that</w:t>
      </w:r>
      <w:r w:rsidRPr="00A14A92">
        <w:t>:</w:t>
      </w:r>
    </w:p>
    <w:p w14:paraId="6B34559A" w14:textId="77777777" w:rsidR="00DC1E15" w:rsidRPr="00A14A92" w:rsidRDefault="00DC1E15" w:rsidP="00DC1E15">
      <w:pPr>
        <w:pStyle w:val="FSCtSubpara"/>
        <w:rPr>
          <w:rFonts w:eastAsia="Calibri"/>
        </w:rPr>
      </w:pPr>
      <w:r w:rsidRPr="00A14A92">
        <w:rPr>
          <w:rFonts w:eastAsia="Calibri"/>
        </w:rPr>
        <w:tab/>
        <w:t>(i)</w:t>
      </w:r>
      <w:r w:rsidRPr="00A14A92">
        <w:rPr>
          <w:rFonts w:eastAsia="Calibri"/>
        </w:rPr>
        <w:tab/>
        <w:t>contains both of the following components:</w:t>
      </w:r>
    </w:p>
    <w:p w14:paraId="51C4D3F4" w14:textId="77777777" w:rsidR="00DC1E15" w:rsidRPr="00A14A92" w:rsidRDefault="00DC1E15" w:rsidP="00DC1E15">
      <w:pPr>
        <w:pStyle w:val="FSCtSubsub"/>
        <w:rPr>
          <w:rFonts w:eastAsia="Calibri"/>
        </w:rPr>
      </w:pPr>
      <w:r w:rsidRPr="00A14A92">
        <w:rPr>
          <w:rFonts w:eastAsia="Calibri"/>
        </w:rPr>
        <w:tab/>
        <w:t>(A)</w:t>
      </w:r>
      <w:r w:rsidRPr="00A14A92">
        <w:rPr>
          <w:rFonts w:eastAsia="Calibri"/>
        </w:rPr>
        <w:tab/>
        <w:t>UDP</w:t>
      </w:r>
      <w:r w:rsidRPr="00A14A92">
        <w:rPr>
          <w:rFonts w:eastAsia="Calibri"/>
        </w:rPr>
        <w:noBreakHyphen/>
        <w:t xml:space="preserve">glucosyltransferase; and </w:t>
      </w:r>
    </w:p>
    <w:p w14:paraId="07041DC6" w14:textId="77777777" w:rsidR="00DC1E15" w:rsidRPr="00A14A92" w:rsidRDefault="00DC1E15" w:rsidP="00DC1E15">
      <w:pPr>
        <w:pStyle w:val="FSCtSubsub"/>
      </w:pPr>
      <w:r w:rsidRPr="00A14A92">
        <w:rPr>
          <w:rFonts w:eastAsia="Calibri"/>
        </w:rPr>
        <w:tab/>
        <w:t>(B)</w:t>
      </w:r>
      <w:r w:rsidRPr="00A14A92">
        <w:rPr>
          <w:rFonts w:eastAsia="Calibri"/>
        </w:rPr>
        <w:tab/>
        <w:t>sucrose synthase (EC 2.4.1.13);</w:t>
      </w:r>
      <w:r w:rsidRPr="00A14A92">
        <w:t xml:space="preserve"> and</w:t>
      </w:r>
    </w:p>
    <w:p w14:paraId="43F6D825" w14:textId="77777777" w:rsidR="00DC1E15" w:rsidRPr="00550071" w:rsidRDefault="00DC1E15" w:rsidP="00DC1E15">
      <w:pPr>
        <w:pStyle w:val="FSCtSubpara"/>
        <w:rPr>
          <w:rFonts w:eastAsia="Calibri"/>
        </w:rPr>
      </w:pPr>
      <w:r w:rsidRPr="00A14A92">
        <w:rPr>
          <w:sz w:val="22"/>
        </w:rPr>
        <w:tab/>
      </w:r>
      <w:r w:rsidRPr="00550071">
        <w:rPr>
          <w:rFonts w:eastAsia="Calibri"/>
        </w:rPr>
        <w:t>(ii)</w:t>
      </w:r>
      <w:r w:rsidRPr="00550071">
        <w:rPr>
          <w:rFonts w:eastAsia="Calibri"/>
        </w:rPr>
        <w:tab/>
        <w:t xml:space="preserve">is sourced from </w:t>
      </w:r>
      <w:r w:rsidRPr="001011A8">
        <w:rPr>
          <w:rFonts w:eastAsia="Calibri"/>
          <w:i/>
        </w:rPr>
        <w:t>Pichia pastoris</w:t>
      </w:r>
      <w:r w:rsidRPr="00550071">
        <w:rPr>
          <w:rFonts w:eastAsia="Calibri"/>
        </w:rPr>
        <w:t xml:space="preserve"> strain UGT-A.</w:t>
      </w:r>
    </w:p>
    <w:p w14:paraId="6FCEEB84" w14:textId="77777777" w:rsidR="00DC1E15" w:rsidRDefault="00DC1E15" w:rsidP="00DC1E15">
      <w:pPr>
        <w:pStyle w:val="FSCDraftingitem"/>
        <w:rPr>
          <w:rFonts w:eastAsia="Calibri"/>
        </w:rPr>
      </w:pPr>
      <w:r>
        <w:rPr>
          <w:rFonts w:eastAsia="Calibri" w:cs="Arial"/>
          <w:lang w:eastAsia="en-AU"/>
        </w:rPr>
        <w:t>[1.2]</w:t>
      </w:r>
      <w:r>
        <w:rPr>
          <w:rFonts w:eastAsia="Calibri" w:cs="Arial"/>
          <w:lang w:eastAsia="en-AU"/>
        </w:rPr>
        <w:tab/>
      </w:r>
      <w:r w:rsidRPr="00337C03">
        <w:rPr>
          <w:rFonts w:eastAsia="Calibri"/>
        </w:rPr>
        <w:t>omitting paragraph S3—35(</w:t>
      </w:r>
      <w:r>
        <w:rPr>
          <w:rFonts w:eastAsia="Calibri"/>
        </w:rPr>
        <w:t>4</w:t>
      </w:r>
      <w:r w:rsidRPr="00337C03">
        <w:rPr>
          <w:rFonts w:eastAsia="Calibri"/>
        </w:rPr>
        <w:t>)(</w:t>
      </w:r>
      <w:r>
        <w:rPr>
          <w:rFonts w:eastAsia="Calibri"/>
        </w:rPr>
        <w:t>a</w:t>
      </w:r>
      <w:r w:rsidRPr="00337C03">
        <w:rPr>
          <w:rFonts w:eastAsia="Calibri"/>
        </w:rPr>
        <w:t>), substituting</w:t>
      </w:r>
    </w:p>
    <w:p w14:paraId="702E0C41" w14:textId="77777777" w:rsidR="00DC1E15" w:rsidRPr="00C04AA0" w:rsidRDefault="00DC1E15" w:rsidP="00DC1E15">
      <w:pPr>
        <w:pStyle w:val="FSCtPara"/>
        <w:rPr>
          <w:rFonts w:eastAsia="Calibri"/>
        </w:rPr>
      </w:pPr>
      <w:r>
        <w:rPr>
          <w:rFonts w:eastAsia="Calibri"/>
        </w:rPr>
        <w:tab/>
      </w:r>
      <w:r w:rsidRPr="001C1090">
        <w:t>(a)</w:t>
      </w:r>
      <w:r w:rsidRPr="001C1090">
        <w:tab/>
        <w:t xml:space="preserve">Description—white to light yellow powder, approximately </w:t>
      </w:r>
      <w:r>
        <w:t>150</w:t>
      </w:r>
      <w:r w:rsidRPr="001C1090">
        <w:t xml:space="preserve"> to 300 times sweeter than sucrose;</w:t>
      </w:r>
    </w:p>
    <w:p w14:paraId="319909A2" w14:textId="77777777" w:rsidR="00DC1E15" w:rsidRPr="00571332" w:rsidRDefault="00DC1E15" w:rsidP="00DC1E15">
      <w:pPr>
        <w:pStyle w:val="FSCDraftingitem"/>
      </w:pPr>
      <w:r w:rsidRPr="00571332">
        <w:rPr>
          <w:b/>
        </w:rPr>
        <w:t>[2]</w:t>
      </w:r>
      <w:r w:rsidRPr="00571332">
        <w:rPr>
          <w:b/>
        </w:rPr>
        <w:tab/>
        <w:t>Schedule 18</w:t>
      </w:r>
      <w:r w:rsidRPr="00571332">
        <w:t xml:space="preserve"> is varied by </w:t>
      </w:r>
      <w:r>
        <w:t>inserting in</w:t>
      </w:r>
      <w:r w:rsidRPr="00571332">
        <w:t xml:space="preserve"> the table to subsection </w:t>
      </w:r>
      <w:r w:rsidRPr="00571332">
        <w:rPr>
          <w:rFonts w:eastAsia="Calibri"/>
          <w:iCs/>
        </w:rPr>
        <w:t>S18—9(3)</w:t>
      </w:r>
      <w:r>
        <w:rPr>
          <w:rFonts w:eastAsia="Calibri"/>
          <w:iCs/>
        </w:rPr>
        <w:t>,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DC1E15" w:rsidRPr="007A6D1D" w14:paraId="52732175" w14:textId="77777777" w:rsidTr="00DC1E15">
        <w:trPr>
          <w:cantSplit/>
          <w:tblHeader/>
          <w:jc w:val="center"/>
        </w:trPr>
        <w:tc>
          <w:tcPr>
            <w:tcW w:w="3120" w:type="dxa"/>
          </w:tcPr>
          <w:p w14:paraId="5713549B" w14:textId="77777777" w:rsidR="00DC1E15" w:rsidRPr="00DC0DBE" w:rsidRDefault="00DC1E15" w:rsidP="00DC1E15">
            <w:pPr>
              <w:pStyle w:val="FSCtblMain"/>
            </w:pPr>
            <w:r w:rsidRPr="00DC0DBE">
              <w:t xml:space="preserve">Protein engineered enzyme that: </w:t>
            </w:r>
          </w:p>
          <w:p w14:paraId="1BA1A676" w14:textId="77777777" w:rsidR="00DC1E15" w:rsidRPr="007B1CE1" w:rsidRDefault="00DC1E15" w:rsidP="00DC1E15">
            <w:pPr>
              <w:pStyle w:val="FSCtblPara"/>
            </w:pPr>
            <w:r>
              <w:t>(a) c</w:t>
            </w:r>
            <w:r w:rsidRPr="007B1CE1">
              <w:t>ontains both of the following components -</w:t>
            </w:r>
          </w:p>
          <w:p w14:paraId="237BC2C7" w14:textId="77777777" w:rsidR="00DC1E15" w:rsidRPr="00DC0DBE" w:rsidRDefault="00DC1E15" w:rsidP="00DC1E15">
            <w:pPr>
              <w:pStyle w:val="FSCtblSubpara"/>
            </w:pPr>
            <w:r w:rsidRPr="00DC0DBE">
              <w:t>(</w:t>
            </w:r>
            <w:r>
              <w:t>i</w:t>
            </w:r>
            <w:r w:rsidRPr="00DC0DBE">
              <w:t xml:space="preserve">) </w:t>
            </w:r>
            <w:r w:rsidRPr="007A6D1D">
              <w:t>UDP</w:t>
            </w:r>
            <w:r w:rsidRPr="007A6D1D">
              <w:noBreakHyphen/>
              <w:t>glucosyltransferas</w:t>
            </w:r>
            <w:r>
              <w:t>e;</w:t>
            </w:r>
            <w:r w:rsidRPr="007A6D1D">
              <w:t xml:space="preserve"> and </w:t>
            </w:r>
          </w:p>
          <w:p w14:paraId="5DEC11D3" w14:textId="77777777" w:rsidR="00DC1E15" w:rsidRPr="007A6D1D" w:rsidRDefault="00DC1E15" w:rsidP="00DC1E15">
            <w:pPr>
              <w:pStyle w:val="FSCtblSubpara"/>
            </w:pPr>
            <w:r w:rsidRPr="00DC0DBE">
              <w:t>(</w:t>
            </w:r>
            <w:r>
              <w:t>ii</w:t>
            </w:r>
            <w:r w:rsidRPr="00DC0DBE">
              <w:t xml:space="preserve">) </w:t>
            </w:r>
            <w:r w:rsidRPr="007A6D1D">
              <w:t xml:space="preserve">sucrose synthase (EC 2.4.1.13); and </w:t>
            </w:r>
          </w:p>
          <w:p w14:paraId="4474BB12" w14:textId="77777777" w:rsidR="00DC1E15" w:rsidRPr="007B1CE1" w:rsidRDefault="00DC1E15" w:rsidP="00DC1E15">
            <w:pPr>
              <w:pStyle w:val="FSCtblPara"/>
            </w:pPr>
            <w:r>
              <w:t>(b) i</w:t>
            </w:r>
            <w:r w:rsidRPr="007B1CE1">
              <w:t xml:space="preserve">s sourced from </w:t>
            </w:r>
            <w:r w:rsidRPr="007B1CE1">
              <w:rPr>
                <w:i/>
              </w:rPr>
              <w:t>Pichia pastoris</w:t>
            </w:r>
            <w:r w:rsidRPr="007B1CE1">
              <w:t xml:space="preserve"> strain UGT-A.</w:t>
            </w:r>
          </w:p>
        </w:tc>
        <w:tc>
          <w:tcPr>
            <w:tcW w:w="3603" w:type="dxa"/>
          </w:tcPr>
          <w:p w14:paraId="4D397F33" w14:textId="77777777" w:rsidR="00DC1E15" w:rsidRPr="00DC0DBE" w:rsidRDefault="00DC1E15" w:rsidP="00DC1E15">
            <w:pPr>
              <w:pStyle w:val="FSCtblMain"/>
            </w:pPr>
            <w:r w:rsidRPr="00DC0DBE">
              <w:t>For the conversion of purified stevia leaf extract to produce rebaudioside E.</w:t>
            </w:r>
          </w:p>
        </w:tc>
        <w:tc>
          <w:tcPr>
            <w:tcW w:w="2349" w:type="dxa"/>
          </w:tcPr>
          <w:p w14:paraId="31D1A351" w14:textId="77777777" w:rsidR="00DC1E15" w:rsidRPr="00DC0DBE" w:rsidRDefault="00DC1E15" w:rsidP="00DC1E15">
            <w:pPr>
              <w:pStyle w:val="FSCtblMain"/>
            </w:pPr>
            <w:r w:rsidRPr="00DC0DBE">
              <w:t>GMP</w:t>
            </w:r>
          </w:p>
        </w:tc>
      </w:tr>
    </w:tbl>
    <w:p w14:paraId="25D766D6" w14:textId="77777777" w:rsidR="00DC1E15" w:rsidRPr="00C04AA0" w:rsidRDefault="00DC1E15" w:rsidP="00DC1E15">
      <w:pPr>
        <w:pStyle w:val="FSCDraftingitem"/>
      </w:pPr>
    </w:p>
    <w:sectPr w:rsidR="00DC1E15" w:rsidRPr="00C04AA0" w:rsidSect="0042440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7E01" w14:textId="77777777" w:rsidR="00887B83" w:rsidRDefault="00887B83">
      <w:r>
        <w:separator/>
      </w:r>
    </w:p>
  </w:endnote>
  <w:endnote w:type="continuationSeparator" w:id="0">
    <w:p w14:paraId="75E46B77" w14:textId="77777777" w:rsidR="00887B83" w:rsidRDefault="00887B83">
      <w:r>
        <w:continuationSeparator/>
      </w:r>
    </w:p>
  </w:endnote>
  <w:endnote w:type="continuationNotice" w:id="1">
    <w:p w14:paraId="0FCA6925" w14:textId="77777777" w:rsidR="00887B83" w:rsidRDefault="0088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C59F" w14:textId="77777777" w:rsidR="00C63408" w:rsidRPr="00C63408" w:rsidRDefault="00C63408" w:rsidP="00C63408">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511453" w14:textId="6314281F" w:rsidR="00887B83" w:rsidRDefault="00C63408" w:rsidP="00C63408">
    <w:pPr>
      <w:pStyle w:val="Footer"/>
      <w:framePr w:wrap="around" w:vAnchor="text" w:hAnchor="margin" w:xAlign="center" w:y="1"/>
      <w:jc w:val="center"/>
      <w:rPr>
        <w:rStyle w:val="PageNumber"/>
      </w:rPr>
    </w:pPr>
    <w:r w:rsidRPr="00C63408">
      <w:rPr>
        <w:rStyle w:val="PageNumber"/>
        <w:rFonts w:ascii="Calibri" w:hAnsi="Calibri" w:cs="Calibri"/>
        <w:b/>
        <w:color w:val="F00000"/>
        <w:sz w:val="24"/>
      </w:rPr>
      <w:t>OFFICIAL</w:t>
    </w:r>
    <w:r>
      <w:rPr>
        <w:rStyle w:val="PageNumber"/>
      </w:rPr>
      <w:t xml:space="preserve"> </w:t>
    </w:r>
    <w:r>
      <w:rPr>
        <w:rStyle w:val="PageNumber"/>
      </w:rPr>
      <w:fldChar w:fldCharType="end"/>
    </w:r>
    <w:r w:rsidR="00887B83">
      <w:rPr>
        <w:rStyle w:val="PageNumber"/>
      </w:rPr>
      <w:fldChar w:fldCharType="begin"/>
    </w:r>
    <w:r w:rsidR="00887B83">
      <w:rPr>
        <w:rStyle w:val="PageNumber"/>
      </w:rPr>
      <w:instrText xml:space="preserve">PAGE  </w:instrText>
    </w:r>
    <w:r w:rsidR="00887B83">
      <w:rPr>
        <w:rStyle w:val="PageNumber"/>
      </w:rPr>
      <w:fldChar w:fldCharType="end"/>
    </w:r>
  </w:p>
  <w:p w14:paraId="3E857C03" w14:textId="77777777" w:rsidR="00887B83" w:rsidRDefault="00887B83" w:rsidP="00C63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D54" w14:textId="6CED0FD8" w:rsidR="00887B83" w:rsidRDefault="0042440B" w:rsidP="007A7C49">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C6340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63408">
      <w:rPr>
        <w:b/>
        <w:bCs/>
        <w:noProof/>
      </w:rPr>
      <w:t>25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6F55" w14:textId="77777777" w:rsidR="00C63408" w:rsidRPr="00C63408" w:rsidRDefault="00C63408" w:rsidP="00C63408">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99ACDC" w14:textId="59FD0BCF" w:rsidR="00887B83" w:rsidRPr="00C63408" w:rsidRDefault="00C63408" w:rsidP="00C63408">
    <w:pPr>
      <w:pStyle w:val="Footer"/>
      <w:jc w:val="center"/>
    </w:pPr>
    <w:r w:rsidRPr="00C63408">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9700" w14:textId="77777777" w:rsidR="00887B83" w:rsidRDefault="00887B83">
      <w:r>
        <w:separator/>
      </w:r>
    </w:p>
  </w:footnote>
  <w:footnote w:type="continuationSeparator" w:id="0">
    <w:p w14:paraId="7042E327" w14:textId="77777777" w:rsidR="00887B83" w:rsidRDefault="00887B83">
      <w:r>
        <w:continuationSeparator/>
      </w:r>
    </w:p>
  </w:footnote>
  <w:footnote w:type="continuationNotice" w:id="1">
    <w:p w14:paraId="1F192CF4" w14:textId="77777777" w:rsidR="00887B83" w:rsidRDefault="00887B83"/>
  </w:footnote>
  <w:footnote w:id="2">
    <w:p w14:paraId="79D17596" w14:textId="77777777" w:rsidR="00887B83" w:rsidRPr="00BA166B" w:rsidRDefault="00887B83" w:rsidP="004813E7">
      <w:pPr>
        <w:pStyle w:val="FootnoteText"/>
        <w:rPr>
          <w:lang w:val="en-AU"/>
        </w:rPr>
      </w:pPr>
      <w:r>
        <w:rPr>
          <w:rStyle w:val="FootnoteReference"/>
        </w:rPr>
        <w:footnoteRef/>
      </w:r>
      <w:r>
        <w:t xml:space="preserve"> UGT is an abbreviation of </w:t>
      </w:r>
      <w:r w:rsidRPr="00900D08">
        <w:rPr>
          <w:sz w:val="18"/>
          <w:szCs w:val="18"/>
        </w:rPr>
        <w:t>UDP-glucosyltransferase</w:t>
      </w:r>
    </w:p>
  </w:footnote>
  <w:footnote w:id="3">
    <w:p w14:paraId="556A6188" w14:textId="5D0DEB48" w:rsidR="00887B83" w:rsidRPr="007C106E" w:rsidRDefault="00887B83">
      <w:pPr>
        <w:pStyle w:val="FootnoteText"/>
        <w:rPr>
          <w:lang w:val="en-AU"/>
        </w:rPr>
      </w:pPr>
      <w:r>
        <w:rPr>
          <w:rStyle w:val="FootnoteReference"/>
        </w:rPr>
        <w:footnoteRef/>
      </w:r>
      <w:r>
        <w:t xml:space="preserve"> ‘</w:t>
      </w:r>
      <w:r w:rsidRPr="00731DCB">
        <w:rPr>
          <w:sz w:val="18"/>
          <w:szCs w:val="18"/>
          <w:lang w:val="en-AU"/>
        </w:rPr>
        <w:t>No questions’ response means the FDA does not question the basis for the notifier’s GRAS conclusion (USFDA 2016).</w:t>
      </w:r>
    </w:p>
  </w:footnote>
  <w:footnote w:id="4">
    <w:p w14:paraId="072CCB5B" w14:textId="7B086EEC" w:rsidR="00887B83" w:rsidRPr="00FD0ADB" w:rsidRDefault="00887B83">
      <w:pPr>
        <w:pStyle w:val="FootnoteText"/>
        <w:rPr>
          <w:sz w:val="18"/>
          <w:szCs w:val="18"/>
          <w:lang w:val="en-AU"/>
        </w:rPr>
      </w:pPr>
      <w:r w:rsidRPr="00FD0ADB">
        <w:rPr>
          <w:rStyle w:val="FootnoteReference"/>
          <w:sz w:val="18"/>
          <w:szCs w:val="18"/>
        </w:rPr>
        <w:footnoteRef/>
      </w:r>
      <w:r w:rsidRPr="00FD0ADB">
        <w:rPr>
          <w:sz w:val="18"/>
          <w:szCs w:val="18"/>
        </w:rPr>
        <w:t xml:space="preserve"> </w:t>
      </w:r>
      <w:r w:rsidRPr="00FD0ADB">
        <w:rPr>
          <w:sz w:val="18"/>
          <w:szCs w:val="18"/>
          <w:lang w:val="en-AU"/>
        </w:rPr>
        <w:t xml:space="preserve">These submissions are on the FSANZ website at </w:t>
      </w:r>
      <w:hyperlink r:id="rId1" w:history="1">
        <w:r w:rsidRPr="00FD0ADB">
          <w:rPr>
            <w:rStyle w:val="Hyperlink"/>
            <w:sz w:val="18"/>
            <w:szCs w:val="18"/>
            <w:lang w:val="en-AU"/>
          </w:rPr>
          <w:t>A1183 - Enzymatic production of rebaudioside E</w:t>
        </w:r>
      </w:hyperlink>
    </w:p>
    <w:p w14:paraId="13559F82" w14:textId="77777777" w:rsidR="00887B83" w:rsidRPr="00FD0ADB" w:rsidRDefault="00887B83">
      <w:pPr>
        <w:pStyle w:val="FootnoteText"/>
        <w:rPr>
          <w:sz w:val="18"/>
          <w:szCs w:val="18"/>
          <w:lang w:val="en-AU"/>
        </w:rPr>
      </w:pPr>
    </w:p>
  </w:footnote>
  <w:footnote w:id="5">
    <w:p w14:paraId="137E8D38" w14:textId="77777777" w:rsidR="00887B83" w:rsidRDefault="00887B83" w:rsidP="00C805AB">
      <w:pPr>
        <w:pStyle w:val="FootnoteText"/>
        <w:rPr>
          <w:sz w:val="18"/>
          <w:szCs w:val="18"/>
          <w:lang w:val="en-AU"/>
        </w:rPr>
      </w:pPr>
      <w:r>
        <w:rPr>
          <w:rStyle w:val="FootnoteReference"/>
        </w:rPr>
        <w:footnoteRef/>
      </w:r>
      <w:r>
        <w:t xml:space="preserve"> </w:t>
      </w:r>
      <w:r w:rsidRPr="00FD0ADB">
        <w:rPr>
          <w:sz w:val="18"/>
          <w:szCs w:val="18"/>
        </w:rPr>
        <w:t xml:space="preserve">The Approval Report for </w:t>
      </w:r>
      <w:r w:rsidRPr="00FD0ADB">
        <w:rPr>
          <w:sz w:val="18"/>
          <w:szCs w:val="18"/>
          <w:lang w:val="en-AU"/>
        </w:rPr>
        <w:t xml:space="preserve">Application A1172 is available at </w:t>
      </w:r>
      <w:hyperlink r:id="rId2" w:history="1">
        <w:r w:rsidRPr="00FD0ADB">
          <w:rPr>
            <w:rStyle w:val="Hyperlink"/>
            <w:sz w:val="18"/>
            <w:szCs w:val="18"/>
            <w:lang w:val="en-AU"/>
          </w:rPr>
          <w:t>A1172 – Enzymatic production of Rebaudioside D</w:t>
        </w:r>
      </w:hyperlink>
      <w:r w:rsidRPr="00FD0ADB">
        <w:rPr>
          <w:sz w:val="18"/>
          <w:szCs w:val="18"/>
          <w:lang w:val="en-AU"/>
        </w:rPr>
        <w:t xml:space="preserve">. </w:t>
      </w:r>
    </w:p>
    <w:p w14:paraId="78FC5B4E" w14:textId="77777777" w:rsidR="00887B83" w:rsidRPr="00FD0ADB" w:rsidRDefault="00887B83" w:rsidP="00C805AB">
      <w:pPr>
        <w:pStyle w:val="FootnoteText"/>
        <w:rPr>
          <w:sz w:val="18"/>
          <w:szCs w:val="18"/>
          <w:lang w:val="en-AU"/>
        </w:rPr>
      </w:pPr>
    </w:p>
  </w:footnote>
  <w:footnote w:id="6">
    <w:p w14:paraId="7D705CA2" w14:textId="5FA75308" w:rsidR="00887B83" w:rsidRPr="00FD0ADB" w:rsidRDefault="00887B83">
      <w:pPr>
        <w:pStyle w:val="FootnoteText"/>
        <w:rPr>
          <w:lang w:val="en-AU"/>
        </w:rPr>
      </w:pPr>
      <w:r w:rsidRPr="00FD0ADB">
        <w:rPr>
          <w:rStyle w:val="FootnoteReference"/>
          <w:sz w:val="18"/>
          <w:szCs w:val="18"/>
        </w:rPr>
        <w:footnoteRef/>
      </w:r>
      <w:r w:rsidRPr="00FD0ADB">
        <w:rPr>
          <w:sz w:val="18"/>
          <w:szCs w:val="18"/>
        </w:rPr>
        <w:t xml:space="preserve"> </w:t>
      </w:r>
      <w:r w:rsidRPr="00FD0ADB">
        <w:rPr>
          <w:sz w:val="18"/>
          <w:szCs w:val="18"/>
          <w:lang w:val="en-AU"/>
        </w:rPr>
        <w:t>FSANZ notes this was suggested in responses to Application A1170 and A1176.</w:t>
      </w:r>
    </w:p>
  </w:footnote>
  <w:footnote w:id="7">
    <w:p w14:paraId="2B27B3FF" w14:textId="77777777" w:rsidR="00887B83" w:rsidRPr="00305850" w:rsidRDefault="00887B83">
      <w:pPr>
        <w:pStyle w:val="FootnoteText"/>
        <w:rPr>
          <w:lang w:val="en-AU"/>
        </w:rPr>
      </w:pPr>
      <w:r w:rsidRPr="00FD0ADB">
        <w:rPr>
          <w:rStyle w:val="FootnoteReference"/>
          <w:sz w:val="18"/>
          <w:szCs w:val="18"/>
        </w:rPr>
        <w:footnoteRef/>
      </w:r>
      <w:r w:rsidRPr="00FD0ADB">
        <w:rPr>
          <w:sz w:val="18"/>
          <w:szCs w:val="18"/>
        </w:rPr>
        <w:t xml:space="preserve"> </w:t>
      </w:r>
      <w:r w:rsidRPr="00FD0ADB">
        <w:rPr>
          <w:sz w:val="18"/>
          <w:szCs w:val="18"/>
          <w:lang w:val="en-AU"/>
        </w:rPr>
        <w:t>FSANZ notes these comments were also made by the NZBC in responses to A1170, A1172 and A1176.</w:t>
      </w:r>
    </w:p>
  </w:footnote>
  <w:footnote w:id="8">
    <w:p w14:paraId="529BDEEF" w14:textId="7636E860" w:rsidR="00887B83" w:rsidRDefault="00887B83">
      <w:pPr>
        <w:pStyle w:val="FootnoteText"/>
      </w:pPr>
      <w:r>
        <w:rPr>
          <w:rStyle w:val="FootnoteReference"/>
        </w:rPr>
        <w:footnoteRef/>
      </w:r>
      <w:r>
        <w:t xml:space="preserve"> </w:t>
      </w:r>
      <w:hyperlink r:id="rId3" w:history="1">
        <w:r w:rsidRPr="00EF0F75">
          <w:rPr>
            <w:rStyle w:val="Hyperlink"/>
            <w:sz w:val="18"/>
            <w:szCs w:val="18"/>
          </w:rPr>
          <w:t>https://www.foodstandards.gov.au/consumer/additives/Pages/Steviol-glycosides-(960)-(intense-sweetener).aspx</w:t>
        </w:r>
      </w:hyperlink>
    </w:p>
    <w:p w14:paraId="5BB98CD7" w14:textId="77777777" w:rsidR="00887B83" w:rsidRPr="00EF0F75" w:rsidRDefault="00887B83">
      <w:pPr>
        <w:pStyle w:val="FootnoteText"/>
        <w:rPr>
          <w:lang w:val="en-AU"/>
        </w:rPr>
      </w:pPr>
    </w:p>
  </w:footnote>
  <w:footnote w:id="9">
    <w:p w14:paraId="4EEB37CA" w14:textId="77777777" w:rsidR="00887B83" w:rsidRPr="00791C10" w:rsidRDefault="00887B83" w:rsidP="00192489">
      <w:pPr>
        <w:pStyle w:val="FootnoteText"/>
        <w:rPr>
          <w:sz w:val="18"/>
          <w:szCs w:val="18"/>
          <w:lang w:val="en-AU"/>
        </w:rPr>
      </w:pPr>
      <w:r w:rsidRPr="00D8289F">
        <w:rPr>
          <w:rStyle w:val="FootnoteReference"/>
          <w:sz w:val="18"/>
        </w:rPr>
        <w:footnoteRef/>
      </w:r>
      <w:r w:rsidRPr="00D8289F">
        <w:rPr>
          <w:sz w:val="18"/>
        </w:rPr>
        <w:t xml:space="preserve"> </w:t>
      </w:r>
      <w:hyperlink r:id="rId4" w:history="1">
        <w:r w:rsidRPr="0066449D">
          <w:rPr>
            <w:rStyle w:val="Hyperlink"/>
            <w:sz w:val="18"/>
            <w:szCs w:val="18"/>
          </w:rPr>
          <w:t>http://foodregulation.gov.au/internet/fr/publishing.nsf/Content/publication-Policy-Guideline-on-the-Addition-of-Substances-other-than-Vitamin</w:t>
        </w:r>
        <w:r w:rsidRPr="00BE3622">
          <w:rPr>
            <w:rStyle w:val="Hyperlink"/>
            <w:sz w:val="18"/>
            <w:szCs w:val="18"/>
          </w:rPr>
          <w:t>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8911" w14:textId="77777777" w:rsidR="00C63408" w:rsidRPr="00C63408" w:rsidRDefault="00C63408" w:rsidP="00C63408">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C63408">
      <w:rPr>
        <w:rFonts w:ascii="Calibri" w:hAnsi="Calibri" w:cs="Calibri"/>
        <w:b/>
        <w:color w:val="F00000"/>
        <w:sz w:val="24"/>
      </w:rPr>
      <w:t>OFFICIAL</w:t>
    </w:r>
  </w:p>
  <w:p w14:paraId="120871B5" w14:textId="560A0DDE" w:rsidR="00887B83" w:rsidRPr="00C63408" w:rsidRDefault="00C63408" w:rsidP="00C63408">
    <w:pPr>
      <w:pStyle w:val="Header"/>
      <w:jc w:val="center"/>
    </w:pPr>
    <w:r w:rsidRPr="00C63408">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9358" w14:textId="77777777" w:rsidR="00C63408" w:rsidRPr="00C63408" w:rsidRDefault="00C63408" w:rsidP="00C63408">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C63408">
      <w:rPr>
        <w:rFonts w:ascii="Calibri" w:hAnsi="Calibri" w:cs="Calibri"/>
        <w:b/>
        <w:color w:val="F00000"/>
        <w:sz w:val="24"/>
      </w:rPr>
      <w:t>OFFICIAL</w:t>
    </w:r>
  </w:p>
  <w:p w14:paraId="085A111A" w14:textId="719F89E9" w:rsidR="00887B83" w:rsidRPr="00C63408" w:rsidRDefault="00C63408" w:rsidP="00C63408">
    <w:pPr>
      <w:pStyle w:val="Header"/>
      <w:jc w:val="center"/>
    </w:pPr>
    <w:r w:rsidRPr="00C63408">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25C96954" w:rsidR="00887B83" w:rsidRDefault="00887B8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E39A3"/>
    <w:multiLevelType w:val="hybridMultilevel"/>
    <w:tmpl w:val="D5D01F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15:restartNumberingAfterBreak="0">
    <w:nsid w:val="08D761E8"/>
    <w:multiLevelType w:val="hybridMultilevel"/>
    <w:tmpl w:val="1276A41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B42CE"/>
    <w:multiLevelType w:val="hybridMultilevel"/>
    <w:tmpl w:val="1BCE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3667330"/>
    <w:multiLevelType w:val="hybridMultilevel"/>
    <w:tmpl w:val="3824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AF4E04"/>
    <w:multiLevelType w:val="hybridMultilevel"/>
    <w:tmpl w:val="52E21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57E3C"/>
    <w:multiLevelType w:val="hybridMultilevel"/>
    <w:tmpl w:val="52121102"/>
    <w:lvl w:ilvl="0" w:tplc="5D2E1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670D20E4"/>
    <w:multiLevelType w:val="multilevel"/>
    <w:tmpl w:val="00C6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7066A1A"/>
    <w:multiLevelType w:val="hybridMultilevel"/>
    <w:tmpl w:val="980C751C"/>
    <w:lvl w:ilvl="0" w:tplc="51C2E2E0">
      <w:start w:val="1"/>
      <w:numFmt w:val="lowerRoman"/>
      <w:lvlText w:val="(%1)"/>
      <w:lvlJc w:val="left"/>
      <w:pPr>
        <w:ind w:left="3409" w:hanging="420"/>
      </w:pPr>
      <w:rPr>
        <w:rFonts w:ascii="Arial" w:eastAsia="Calibri" w:hAnsi="Arial" w:cs="Arial"/>
      </w:rPr>
    </w:lvl>
    <w:lvl w:ilvl="1" w:tplc="08090019" w:tentative="1">
      <w:start w:val="1"/>
      <w:numFmt w:val="lowerLetter"/>
      <w:lvlText w:val="%2."/>
      <w:lvlJc w:val="left"/>
      <w:pPr>
        <w:ind w:left="4069" w:hanging="360"/>
      </w:pPr>
    </w:lvl>
    <w:lvl w:ilvl="2" w:tplc="0809001B" w:tentative="1">
      <w:start w:val="1"/>
      <w:numFmt w:val="lowerRoman"/>
      <w:lvlText w:val="%3."/>
      <w:lvlJc w:val="right"/>
      <w:pPr>
        <w:ind w:left="4789" w:hanging="180"/>
      </w:pPr>
    </w:lvl>
    <w:lvl w:ilvl="3" w:tplc="0809000F" w:tentative="1">
      <w:start w:val="1"/>
      <w:numFmt w:val="decimal"/>
      <w:lvlText w:val="%4."/>
      <w:lvlJc w:val="left"/>
      <w:pPr>
        <w:ind w:left="5509" w:hanging="360"/>
      </w:pPr>
    </w:lvl>
    <w:lvl w:ilvl="4" w:tplc="08090019" w:tentative="1">
      <w:start w:val="1"/>
      <w:numFmt w:val="lowerLetter"/>
      <w:lvlText w:val="%5."/>
      <w:lvlJc w:val="left"/>
      <w:pPr>
        <w:ind w:left="6229" w:hanging="360"/>
      </w:pPr>
    </w:lvl>
    <w:lvl w:ilvl="5" w:tplc="0809001B" w:tentative="1">
      <w:start w:val="1"/>
      <w:numFmt w:val="lowerRoman"/>
      <w:lvlText w:val="%6."/>
      <w:lvlJc w:val="right"/>
      <w:pPr>
        <w:ind w:left="6949" w:hanging="180"/>
      </w:pPr>
    </w:lvl>
    <w:lvl w:ilvl="6" w:tplc="0809000F" w:tentative="1">
      <w:start w:val="1"/>
      <w:numFmt w:val="decimal"/>
      <w:lvlText w:val="%7."/>
      <w:lvlJc w:val="left"/>
      <w:pPr>
        <w:ind w:left="7669" w:hanging="360"/>
      </w:pPr>
    </w:lvl>
    <w:lvl w:ilvl="7" w:tplc="08090019" w:tentative="1">
      <w:start w:val="1"/>
      <w:numFmt w:val="lowerLetter"/>
      <w:lvlText w:val="%8."/>
      <w:lvlJc w:val="left"/>
      <w:pPr>
        <w:ind w:left="8389" w:hanging="360"/>
      </w:pPr>
    </w:lvl>
    <w:lvl w:ilvl="8" w:tplc="0809001B" w:tentative="1">
      <w:start w:val="1"/>
      <w:numFmt w:val="lowerRoman"/>
      <w:lvlText w:val="%9."/>
      <w:lvlJc w:val="right"/>
      <w:pPr>
        <w:ind w:left="9109" w:hanging="180"/>
      </w:pPr>
    </w:lvl>
  </w:abstractNum>
  <w:abstractNum w:abstractNumId="18" w15:restartNumberingAfterBreak="0">
    <w:nsid w:val="785B068E"/>
    <w:multiLevelType w:val="hybridMultilevel"/>
    <w:tmpl w:val="2886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B7998"/>
    <w:multiLevelType w:val="hybridMultilevel"/>
    <w:tmpl w:val="25E41B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1"/>
  </w:num>
  <w:num w:numId="3">
    <w:abstractNumId w:val="0"/>
  </w:num>
  <w:num w:numId="4">
    <w:abstractNumId w:val="1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0"/>
  </w:num>
  <w:num w:numId="9">
    <w:abstractNumId w:val="17"/>
  </w:num>
  <w:num w:numId="10">
    <w:abstractNumId w:val="3"/>
  </w:num>
  <w:num w:numId="11">
    <w:abstractNumId w:val="13"/>
  </w:num>
  <w:num w:numId="12">
    <w:abstractNumId w:val="4"/>
  </w:num>
  <w:num w:numId="13">
    <w:abstractNumId w:val="9"/>
  </w:num>
  <w:num w:numId="14">
    <w:abstractNumId w:val="19"/>
  </w:num>
  <w:num w:numId="15">
    <w:abstractNumId w:val="18"/>
  </w:num>
  <w:num w:numId="16">
    <w:abstractNumId w:val="6"/>
  </w:num>
  <w:num w:numId="17">
    <w:abstractNumId w:val="5"/>
  </w:num>
  <w:num w:numId="18">
    <w:abstractNumId w:val="7"/>
  </w:num>
  <w:num w:numId="19">
    <w:abstractNumId w:val="15"/>
  </w:num>
  <w:num w:numId="20">
    <w:abstractNumId w:val="12"/>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NZ"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9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3F"/>
    <w:rsid w:val="00001CF2"/>
    <w:rsid w:val="0000247B"/>
    <w:rsid w:val="00004274"/>
    <w:rsid w:val="0000469B"/>
    <w:rsid w:val="00005C47"/>
    <w:rsid w:val="00007A73"/>
    <w:rsid w:val="000126BE"/>
    <w:rsid w:val="00012E2F"/>
    <w:rsid w:val="00016CB6"/>
    <w:rsid w:val="00022DBC"/>
    <w:rsid w:val="00034F87"/>
    <w:rsid w:val="00035FF3"/>
    <w:rsid w:val="00040216"/>
    <w:rsid w:val="000427B2"/>
    <w:rsid w:val="0004472B"/>
    <w:rsid w:val="0004494B"/>
    <w:rsid w:val="00047715"/>
    <w:rsid w:val="000508E5"/>
    <w:rsid w:val="00051021"/>
    <w:rsid w:val="00051ED9"/>
    <w:rsid w:val="000564DE"/>
    <w:rsid w:val="00057181"/>
    <w:rsid w:val="000612D1"/>
    <w:rsid w:val="00061F40"/>
    <w:rsid w:val="00064B2D"/>
    <w:rsid w:val="00065F1F"/>
    <w:rsid w:val="00072552"/>
    <w:rsid w:val="000735FD"/>
    <w:rsid w:val="0007466A"/>
    <w:rsid w:val="000768B0"/>
    <w:rsid w:val="00076D33"/>
    <w:rsid w:val="00076FB2"/>
    <w:rsid w:val="000778D6"/>
    <w:rsid w:val="00081121"/>
    <w:rsid w:val="0008399D"/>
    <w:rsid w:val="00085046"/>
    <w:rsid w:val="00087559"/>
    <w:rsid w:val="000877DD"/>
    <w:rsid w:val="00087881"/>
    <w:rsid w:val="00091CC2"/>
    <w:rsid w:val="000A27E9"/>
    <w:rsid w:val="000A2F76"/>
    <w:rsid w:val="000A3D8B"/>
    <w:rsid w:val="000A5DF8"/>
    <w:rsid w:val="000A6361"/>
    <w:rsid w:val="000B0E20"/>
    <w:rsid w:val="000B2C62"/>
    <w:rsid w:val="000B6AF2"/>
    <w:rsid w:val="000C0B1F"/>
    <w:rsid w:val="000C0EAB"/>
    <w:rsid w:val="000C3A62"/>
    <w:rsid w:val="000C412C"/>
    <w:rsid w:val="000D295F"/>
    <w:rsid w:val="000D46AC"/>
    <w:rsid w:val="000D6FD4"/>
    <w:rsid w:val="000D7AC1"/>
    <w:rsid w:val="000E0AE4"/>
    <w:rsid w:val="000E3DBC"/>
    <w:rsid w:val="000E68E2"/>
    <w:rsid w:val="000E6BC0"/>
    <w:rsid w:val="000F3DA4"/>
    <w:rsid w:val="000F5C9F"/>
    <w:rsid w:val="00100400"/>
    <w:rsid w:val="001011A8"/>
    <w:rsid w:val="00101E10"/>
    <w:rsid w:val="00102F6D"/>
    <w:rsid w:val="00103030"/>
    <w:rsid w:val="001051A6"/>
    <w:rsid w:val="001053FA"/>
    <w:rsid w:val="00105F91"/>
    <w:rsid w:val="001064E7"/>
    <w:rsid w:val="0011291E"/>
    <w:rsid w:val="00113052"/>
    <w:rsid w:val="00113CE3"/>
    <w:rsid w:val="00117522"/>
    <w:rsid w:val="001260E6"/>
    <w:rsid w:val="00126CDD"/>
    <w:rsid w:val="0012745D"/>
    <w:rsid w:val="00127DA2"/>
    <w:rsid w:val="00143083"/>
    <w:rsid w:val="00146A96"/>
    <w:rsid w:val="00150044"/>
    <w:rsid w:val="00151550"/>
    <w:rsid w:val="00153253"/>
    <w:rsid w:val="001542D8"/>
    <w:rsid w:val="0015790D"/>
    <w:rsid w:val="00167659"/>
    <w:rsid w:val="00167782"/>
    <w:rsid w:val="001806AB"/>
    <w:rsid w:val="00180C41"/>
    <w:rsid w:val="00180CF8"/>
    <w:rsid w:val="00181697"/>
    <w:rsid w:val="00182C4C"/>
    <w:rsid w:val="00184420"/>
    <w:rsid w:val="00186BD1"/>
    <w:rsid w:val="00192489"/>
    <w:rsid w:val="00195254"/>
    <w:rsid w:val="00195BC5"/>
    <w:rsid w:val="00196583"/>
    <w:rsid w:val="001971AD"/>
    <w:rsid w:val="00197D8D"/>
    <w:rsid w:val="001A1A75"/>
    <w:rsid w:val="001A2468"/>
    <w:rsid w:val="001A2F4E"/>
    <w:rsid w:val="001A7E9A"/>
    <w:rsid w:val="001B4E55"/>
    <w:rsid w:val="001C24DF"/>
    <w:rsid w:val="001C27A3"/>
    <w:rsid w:val="001C282C"/>
    <w:rsid w:val="001C3C63"/>
    <w:rsid w:val="001C3D2F"/>
    <w:rsid w:val="001C4E69"/>
    <w:rsid w:val="001C5295"/>
    <w:rsid w:val="001C5BD1"/>
    <w:rsid w:val="001C694A"/>
    <w:rsid w:val="001C6F07"/>
    <w:rsid w:val="001D0A45"/>
    <w:rsid w:val="001D2F82"/>
    <w:rsid w:val="001D4B22"/>
    <w:rsid w:val="001E09FA"/>
    <w:rsid w:val="001F5B9C"/>
    <w:rsid w:val="001F6652"/>
    <w:rsid w:val="001F719F"/>
    <w:rsid w:val="001F74B2"/>
    <w:rsid w:val="00203540"/>
    <w:rsid w:val="00221D07"/>
    <w:rsid w:val="002275D7"/>
    <w:rsid w:val="00227E4A"/>
    <w:rsid w:val="00231624"/>
    <w:rsid w:val="00231F05"/>
    <w:rsid w:val="002329A8"/>
    <w:rsid w:val="00234548"/>
    <w:rsid w:val="0023539F"/>
    <w:rsid w:val="002363D9"/>
    <w:rsid w:val="00240268"/>
    <w:rsid w:val="00240865"/>
    <w:rsid w:val="002432EE"/>
    <w:rsid w:val="0024582E"/>
    <w:rsid w:val="002545B6"/>
    <w:rsid w:val="002547EF"/>
    <w:rsid w:val="00256D65"/>
    <w:rsid w:val="002574D5"/>
    <w:rsid w:val="00262800"/>
    <w:rsid w:val="00262BA2"/>
    <w:rsid w:val="0026437B"/>
    <w:rsid w:val="0026651A"/>
    <w:rsid w:val="00267AAF"/>
    <w:rsid w:val="00271F00"/>
    <w:rsid w:val="00273A80"/>
    <w:rsid w:val="0027513D"/>
    <w:rsid w:val="00276026"/>
    <w:rsid w:val="002807F2"/>
    <w:rsid w:val="00283B8F"/>
    <w:rsid w:val="002851C8"/>
    <w:rsid w:val="00286675"/>
    <w:rsid w:val="00287C9C"/>
    <w:rsid w:val="0029170D"/>
    <w:rsid w:val="00291DED"/>
    <w:rsid w:val="0029204E"/>
    <w:rsid w:val="0029328D"/>
    <w:rsid w:val="0029350C"/>
    <w:rsid w:val="00293726"/>
    <w:rsid w:val="00293A74"/>
    <w:rsid w:val="00294BAD"/>
    <w:rsid w:val="0029631C"/>
    <w:rsid w:val="002A0194"/>
    <w:rsid w:val="002A1E56"/>
    <w:rsid w:val="002A385D"/>
    <w:rsid w:val="002A5CB7"/>
    <w:rsid w:val="002A5F8B"/>
    <w:rsid w:val="002A7F6C"/>
    <w:rsid w:val="002B0D8E"/>
    <w:rsid w:val="002C29F0"/>
    <w:rsid w:val="002C3D7D"/>
    <w:rsid w:val="002C4A91"/>
    <w:rsid w:val="002D1660"/>
    <w:rsid w:val="002D65F3"/>
    <w:rsid w:val="002D6809"/>
    <w:rsid w:val="002D762F"/>
    <w:rsid w:val="002E086A"/>
    <w:rsid w:val="002E0B40"/>
    <w:rsid w:val="002E4A53"/>
    <w:rsid w:val="002E5AED"/>
    <w:rsid w:val="002F096E"/>
    <w:rsid w:val="002F0D21"/>
    <w:rsid w:val="002F13D3"/>
    <w:rsid w:val="002F2445"/>
    <w:rsid w:val="002F6488"/>
    <w:rsid w:val="0030279C"/>
    <w:rsid w:val="00305850"/>
    <w:rsid w:val="00310823"/>
    <w:rsid w:val="00310E84"/>
    <w:rsid w:val="00311253"/>
    <w:rsid w:val="003135E4"/>
    <w:rsid w:val="00315A71"/>
    <w:rsid w:val="003213F9"/>
    <w:rsid w:val="00323DBF"/>
    <w:rsid w:val="0033036B"/>
    <w:rsid w:val="003309A8"/>
    <w:rsid w:val="00332B12"/>
    <w:rsid w:val="00332FC3"/>
    <w:rsid w:val="0033370D"/>
    <w:rsid w:val="00334164"/>
    <w:rsid w:val="0033470E"/>
    <w:rsid w:val="00336711"/>
    <w:rsid w:val="003373D9"/>
    <w:rsid w:val="003403F2"/>
    <w:rsid w:val="00347935"/>
    <w:rsid w:val="00350D71"/>
    <w:rsid w:val="00350DBD"/>
    <w:rsid w:val="00351927"/>
    <w:rsid w:val="00351B07"/>
    <w:rsid w:val="003566BB"/>
    <w:rsid w:val="0035706C"/>
    <w:rsid w:val="00360867"/>
    <w:rsid w:val="00362153"/>
    <w:rsid w:val="0036268A"/>
    <w:rsid w:val="00364841"/>
    <w:rsid w:val="0036514A"/>
    <w:rsid w:val="00366E1D"/>
    <w:rsid w:val="003677A0"/>
    <w:rsid w:val="00370445"/>
    <w:rsid w:val="00371B29"/>
    <w:rsid w:val="00372182"/>
    <w:rsid w:val="0037520F"/>
    <w:rsid w:val="00383824"/>
    <w:rsid w:val="00391769"/>
    <w:rsid w:val="00394AD4"/>
    <w:rsid w:val="003953E1"/>
    <w:rsid w:val="003956B3"/>
    <w:rsid w:val="00397EDA"/>
    <w:rsid w:val="003A27A8"/>
    <w:rsid w:val="003A2E04"/>
    <w:rsid w:val="003A5364"/>
    <w:rsid w:val="003A655C"/>
    <w:rsid w:val="003A6887"/>
    <w:rsid w:val="003A68BE"/>
    <w:rsid w:val="003A7725"/>
    <w:rsid w:val="003B1865"/>
    <w:rsid w:val="003B305F"/>
    <w:rsid w:val="003B3C9D"/>
    <w:rsid w:val="003B78E0"/>
    <w:rsid w:val="003C2DAC"/>
    <w:rsid w:val="003C4969"/>
    <w:rsid w:val="003C4B37"/>
    <w:rsid w:val="003C4BEC"/>
    <w:rsid w:val="003D76D2"/>
    <w:rsid w:val="003E41D5"/>
    <w:rsid w:val="003E46BA"/>
    <w:rsid w:val="003E4799"/>
    <w:rsid w:val="003E7D22"/>
    <w:rsid w:val="003F2910"/>
    <w:rsid w:val="003F74C1"/>
    <w:rsid w:val="00405B1A"/>
    <w:rsid w:val="0040695C"/>
    <w:rsid w:val="00407241"/>
    <w:rsid w:val="0040761E"/>
    <w:rsid w:val="00407DF4"/>
    <w:rsid w:val="00410C76"/>
    <w:rsid w:val="00411907"/>
    <w:rsid w:val="00411A59"/>
    <w:rsid w:val="00411FCB"/>
    <w:rsid w:val="00413252"/>
    <w:rsid w:val="00413CA8"/>
    <w:rsid w:val="00415E62"/>
    <w:rsid w:val="00417EE3"/>
    <w:rsid w:val="004207EB"/>
    <w:rsid w:val="00424033"/>
    <w:rsid w:val="0042440B"/>
    <w:rsid w:val="00433D61"/>
    <w:rsid w:val="00433F51"/>
    <w:rsid w:val="00435CC5"/>
    <w:rsid w:val="00435FA5"/>
    <w:rsid w:val="00436B8D"/>
    <w:rsid w:val="00437276"/>
    <w:rsid w:val="004452AD"/>
    <w:rsid w:val="00446591"/>
    <w:rsid w:val="00447E67"/>
    <w:rsid w:val="00450BB1"/>
    <w:rsid w:val="00454790"/>
    <w:rsid w:val="004550BC"/>
    <w:rsid w:val="0045556F"/>
    <w:rsid w:val="00456B54"/>
    <w:rsid w:val="00456F72"/>
    <w:rsid w:val="0046067D"/>
    <w:rsid w:val="00464643"/>
    <w:rsid w:val="004646F8"/>
    <w:rsid w:val="004665A2"/>
    <w:rsid w:val="00477229"/>
    <w:rsid w:val="00480DAA"/>
    <w:rsid w:val="004813E7"/>
    <w:rsid w:val="00486793"/>
    <w:rsid w:val="00487B9E"/>
    <w:rsid w:val="0049729B"/>
    <w:rsid w:val="004A04B1"/>
    <w:rsid w:val="004A089B"/>
    <w:rsid w:val="004A2037"/>
    <w:rsid w:val="004A21DC"/>
    <w:rsid w:val="004A3685"/>
    <w:rsid w:val="004A456D"/>
    <w:rsid w:val="004A583F"/>
    <w:rsid w:val="004A5EE9"/>
    <w:rsid w:val="004B0781"/>
    <w:rsid w:val="004B2722"/>
    <w:rsid w:val="004B6F9F"/>
    <w:rsid w:val="004B742B"/>
    <w:rsid w:val="004B74E0"/>
    <w:rsid w:val="004C2CE7"/>
    <w:rsid w:val="004C40DF"/>
    <w:rsid w:val="004C7BC1"/>
    <w:rsid w:val="004D0B5B"/>
    <w:rsid w:val="004D30A6"/>
    <w:rsid w:val="004D52DD"/>
    <w:rsid w:val="004D6269"/>
    <w:rsid w:val="004D6BBF"/>
    <w:rsid w:val="004E2DF1"/>
    <w:rsid w:val="004E3158"/>
    <w:rsid w:val="004F41EE"/>
    <w:rsid w:val="004F4B07"/>
    <w:rsid w:val="004F4F98"/>
    <w:rsid w:val="004F624F"/>
    <w:rsid w:val="004F69F6"/>
    <w:rsid w:val="004F79AC"/>
    <w:rsid w:val="004F79E0"/>
    <w:rsid w:val="005017CF"/>
    <w:rsid w:val="00502E99"/>
    <w:rsid w:val="00507596"/>
    <w:rsid w:val="005103B9"/>
    <w:rsid w:val="00510EA7"/>
    <w:rsid w:val="00512290"/>
    <w:rsid w:val="00512EEA"/>
    <w:rsid w:val="005207D8"/>
    <w:rsid w:val="00521F70"/>
    <w:rsid w:val="00524580"/>
    <w:rsid w:val="0052649E"/>
    <w:rsid w:val="00527B37"/>
    <w:rsid w:val="00530D78"/>
    <w:rsid w:val="00531AA1"/>
    <w:rsid w:val="005344F4"/>
    <w:rsid w:val="0053464E"/>
    <w:rsid w:val="005358B0"/>
    <w:rsid w:val="00537A8A"/>
    <w:rsid w:val="00537E32"/>
    <w:rsid w:val="005433AD"/>
    <w:rsid w:val="00544CB3"/>
    <w:rsid w:val="00550071"/>
    <w:rsid w:val="0055122C"/>
    <w:rsid w:val="00553969"/>
    <w:rsid w:val="005568F6"/>
    <w:rsid w:val="00562917"/>
    <w:rsid w:val="005756BD"/>
    <w:rsid w:val="00586228"/>
    <w:rsid w:val="00587110"/>
    <w:rsid w:val="00591C8A"/>
    <w:rsid w:val="0059227F"/>
    <w:rsid w:val="005925C2"/>
    <w:rsid w:val="0059498B"/>
    <w:rsid w:val="00596D6F"/>
    <w:rsid w:val="00597334"/>
    <w:rsid w:val="005A3A03"/>
    <w:rsid w:val="005A3E96"/>
    <w:rsid w:val="005B01E7"/>
    <w:rsid w:val="005B5E76"/>
    <w:rsid w:val="005B615C"/>
    <w:rsid w:val="005B6AF4"/>
    <w:rsid w:val="005C04CB"/>
    <w:rsid w:val="005C17E1"/>
    <w:rsid w:val="005C3233"/>
    <w:rsid w:val="005C71BA"/>
    <w:rsid w:val="005D16AD"/>
    <w:rsid w:val="005D2D80"/>
    <w:rsid w:val="005D72E1"/>
    <w:rsid w:val="005E1201"/>
    <w:rsid w:val="005E2545"/>
    <w:rsid w:val="005E2F53"/>
    <w:rsid w:val="005E4F28"/>
    <w:rsid w:val="005E6E16"/>
    <w:rsid w:val="005F06C5"/>
    <w:rsid w:val="005F400E"/>
    <w:rsid w:val="005F43B3"/>
    <w:rsid w:val="005F5BAD"/>
    <w:rsid w:val="005F7342"/>
    <w:rsid w:val="00603A08"/>
    <w:rsid w:val="006054C1"/>
    <w:rsid w:val="006066BC"/>
    <w:rsid w:val="00606C88"/>
    <w:rsid w:val="00610A3C"/>
    <w:rsid w:val="00611812"/>
    <w:rsid w:val="00611C12"/>
    <w:rsid w:val="006165F4"/>
    <w:rsid w:val="00616822"/>
    <w:rsid w:val="006211CD"/>
    <w:rsid w:val="0062320F"/>
    <w:rsid w:val="00626000"/>
    <w:rsid w:val="00626A3F"/>
    <w:rsid w:val="00627F48"/>
    <w:rsid w:val="00633ACA"/>
    <w:rsid w:val="006342E0"/>
    <w:rsid w:val="00635290"/>
    <w:rsid w:val="00642A47"/>
    <w:rsid w:val="00646576"/>
    <w:rsid w:val="00646FDD"/>
    <w:rsid w:val="00651ED4"/>
    <w:rsid w:val="00651F49"/>
    <w:rsid w:val="006528AC"/>
    <w:rsid w:val="0065435D"/>
    <w:rsid w:val="00656D4E"/>
    <w:rsid w:val="006601E5"/>
    <w:rsid w:val="00663FCF"/>
    <w:rsid w:val="0066449D"/>
    <w:rsid w:val="006652A2"/>
    <w:rsid w:val="006664B8"/>
    <w:rsid w:val="00671714"/>
    <w:rsid w:val="00671F7E"/>
    <w:rsid w:val="0067272A"/>
    <w:rsid w:val="006763C0"/>
    <w:rsid w:val="00681754"/>
    <w:rsid w:val="00681D53"/>
    <w:rsid w:val="00683E69"/>
    <w:rsid w:val="00685269"/>
    <w:rsid w:val="00687402"/>
    <w:rsid w:val="006937FF"/>
    <w:rsid w:val="006950F5"/>
    <w:rsid w:val="006965BF"/>
    <w:rsid w:val="006A08C6"/>
    <w:rsid w:val="006A1850"/>
    <w:rsid w:val="006A1FCC"/>
    <w:rsid w:val="006A2782"/>
    <w:rsid w:val="006A48A7"/>
    <w:rsid w:val="006A5EAF"/>
    <w:rsid w:val="006A5F69"/>
    <w:rsid w:val="006A6F82"/>
    <w:rsid w:val="006A7172"/>
    <w:rsid w:val="006A7D9C"/>
    <w:rsid w:val="006B0ACA"/>
    <w:rsid w:val="006B2265"/>
    <w:rsid w:val="006B4BA1"/>
    <w:rsid w:val="006B4DBC"/>
    <w:rsid w:val="006B5153"/>
    <w:rsid w:val="006C28E2"/>
    <w:rsid w:val="006C5CF5"/>
    <w:rsid w:val="006D0269"/>
    <w:rsid w:val="006D1F17"/>
    <w:rsid w:val="006D239C"/>
    <w:rsid w:val="006D6081"/>
    <w:rsid w:val="006E1CFA"/>
    <w:rsid w:val="006E49AA"/>
    <w:rsid w:val="006E527D"/>
    <w:rsid w:val="006E5284"/>
    <w:rsid w:val="006E6257"/>
    <w:rsid w:val="006F0B80"/>
    <w:rsid w:val="006F17A0"/>
    <w:rsid w:val="006F1E37"/>
    <w:rsid w:val="006F26DE"/>
    <w:rsid w:val="006F4A82"/>
    <w:rsid w:val="00700239"/>
    <w:rsid w:val="00701215"/>
    <w:rsid w:val="00701C2F"/>
    <w:rsid w:val="007022B8"/>
    <w:rsid w:val="007028CC"/>
    <w:rsid w:val="007030F1"/>
    <w:rsid w:val="0070373B"/>
    <w:rsid w:val="00705EB7"/>
    <w:rsid w:val="00706998"/>
    <w:rsid w:val="00706ADC"/>
    <w:rsid w:val="00707E72"/>
    <w:rsid w:val="007113EB"/>
    <w:rsid w:val="00713516"/>
    <w:rsid w:val="00715F4C"/>
    <w:rsid w:val="0072150F"/>
    <w:rsid w:val="00724FA4"/>
    <w:rsid w:val="00726C2F"/>
    <w:rsid w:val="00730800"/>
    <w:rsid w:val="007313E1"/>
    <w:rsid w:val="00731DCB"/>
    <w:rsid w:val="00734C4D"/>
    <w:rsid w:val="00735237"/>
    <w:rsid w:val="007368AB"/>
    <w:rsid w:val="00736F84"/>
    <w:rsid w:val="00737902"/>
    <w:rsid w:val="00741EFE"/>
    <w:rsid w:val="007424F6"/>
    <w:rsid w:val="00742903"/>
    <w:rsid w:val="00750034"/>
    <w:rsid w:val="0075092C"/>
    <w:rsid w:val="00751A32"/>
    <w:rsid w:val="00751E19"/>
    <w:rsid w:val="00752990"/>
    <w:rsid w:val="007553D6"/>
    <w:rsid w:val="0075676A"/>
    <w:rsid w:val="007602AA"/>
    <w:rsid w:val="00764D33"/>
    <w:rsid w:val="007652EF"/>
    <w:rsid w:val="00772233"/>
    <w:rsid w:val="00772BDC"/>
    <w:rsid w:val="00773033"/>
    <w:rsid w:val="007745DC"/>
    <w:rsid w:val="00776D1B"/>
    <w:rsid w:val="00780449"/>
    <w:rsid w:val="00780792"/>
    <w:rsid w:val="00781AF1"/>
    <w:rsid w:val="00784809"/>
    <w:rsid w:val="007869C3"/>
    <w:rsid w:val="00791BD1"/>
    <w:rsid w:val="00796894"/>
    <w:rsid w:val="007A1607"/>
    <w:rsid w:val="007A313D"/>
    <w:rsid w:val="007A40A5"/>
    <w:rsid w:val="007A44B4"/>
    <w:rsid w:val="007A4723"/>
    <w:rsid w:val="007A7C49"/>
    <w:rsid w:val="007A7D3D"/>
    <w:rsid w:val="007B225D"/>
    <w:rsid w:val="007B43B5"/>
    <w:rsid w:val="007C0BBA"/>
    <w:rsid w:val="007C106E"/>
    <w:rsid w:val="007C174F"/>
    <w:rsid w:val="007C1C64"/>
    <w:rsid w:val="007D138D"/>
    <w:rsid w:val="007D2186"/>
    <w:rsid w:val="007D40A1"/>
    <w:rsid w:val="007D59F4"/>
    <w:rsid w:val="007D5DD2"/>
    <w:rsid w:val="007E141B"/>
    <w:rsid w:val="007E2F87"/>
    <w:rsid w:val="007E48BC"/>
    <w:rsid w:val="007E6774"/>
    <w:rsid w:val="007E79F7"/>
    <w:rsid w:val="007F18C8"/>
    <w:rsid w:val="007F3630"/>
    <w:rsid w:val="0080297F"/>
    <w:rsid w:val="008047DF"/>
    <w:rsid w:val="008056A1"/>
    <w:rsid w:val="00806524"/>
    <w:rsid w:val="00807559"/>
    <w:rsid w:val="00807EAC"/>
    <w:rsid w:val="00813CD0"/>
    <w:rsid w:val="0081605F"/>
    <w:rsid w:val="00820535"/>
    <w:rsid w:val="00822E00"/>
    <w:rsid w:val="00827622"/>
    <w:rsid w:val="00833F5D"/>
    <w:rsid w:val="00836CC5"/>
    <w:rsid w:val="008372B2"/>
    <w:rsid w:val="00842292"/>
    <w:rsid w:val="008450BC"/>
    <w:rsid w:val="008466B5"/>
    <w:rsid w:val="0084714E"/>
    <w:rsid w:val="008473D6"/>
    <w:rsid w:val="00851A60"/>
    <w:rsid w:val="0085334B"/>
    <w:rsid w:val="00855234"/>
    <w:rsid w:val="008570D4"/>
    <w:rsid w:val="00857C94"/>
    <w:rsid w:val="008600BB"/>
    <w:rsid w:val="00865D5D"/>
    <w:rsid w:val="00866026"/>
    <w:rsid w:val="00867B23"/>
    <w:rsid w:val="00870214"/>
    <w:rsid w:val="00876515"/>
    <w:rsid w:val="00880D83"/>
    <w:rsid w:val="008817C4"/>
    <w:rsid w:val="008828D9"/>
    <w:rsid w:val="00885C51"/>
    <w:rsid w:val="00885EB0"/>
    <w:rsid w:val="008867E1"/>
    <w:rsid w:val="00887B83"/>
    <w:rsid w:val="00891AD8"/>
    <w:rsid w:val="00891D90"/>
    <w:rsid w:val="0089264A"/>
    <w:rsid w:val="00896B85"/>
    <w:rsid w:val="00897554"/>
    <w:rsid w:val="008A0847"/>
    <w:rsid w:val="008A22BE"/>
    <w:rsid w:val="008A3221"/>
    <w:rsid w:val="008A35FB"/>
    <w:rsid w:val="008A430A"/>
    <w:rsid w:val="008A477B"/>
    <w:rsid w:val="008A50C4"/>
    <w:rsid w:val="008A70BF"/>
    <w:rsid w:val="008B0075"/>
    <w:rsid w:val="008B0EA0"/>
    <w:rsid w:val="008B111F"/>
    <w:rsid w:val="008B5567"/>
    <w:rsid w:val="008C0896"/>
    <w:rsid w:val="008C0E7A"/>
    <w:rsid w:val="008C1B36"/>
    <w:rsid w:val="008D06C6"/>
    <w:rsid w:val="008D3AAA"/>
    <w:rsid w:val="008D51C6"/>
    <w:rsid w:val="008D6C70"/>
    <w:rsid w:val="008D72FE"/>
    <w:rsid w:val="008D7554"/>
    <w:rsid w:val="008E1DC6"/>
    <w:rsid w:val="008E362A"/>
    <w:rsid w:val="008E6250"/>
    <w:rsid w:val="008F284E"/>
    <w:rsid w:val="00900F50"/>
    <w:rsid w:val="00901E2D"/>
    <w:rsid w:val="00901EF6"/>
    <w:rsid w:val="009021DE"/>
    <w:rsid w:val="00902432"/>
    <w:rsid w:val="00902AF6"/>
    <w:rsid w:val="00904AA0"/>
    <w:rsid w:val="00911CCE"/>
    <w:rsid w:val="00914030"/>
    <w:rsid w:val="00914D6C"/>
    <w:rsid w:val="00916472"/>
    <w:rsid w:val="00916559"/>
    <w:rsid w:val="00920249"/>
    <w:rsid w:val="00923907"/>
    <w:rsid w:val="00924565"/>
    <w:rsid w:val="00924C1D"/>
    <w:rsid w:val="00924C80"/>
    <w:rsid w:val="00927384"/>
    <w:rsid w:val="00932F14"/>
    <w:rsid w:val="009336FA"/>
    <w:rsid w:val="00940CD0"/>
    <w:rsid w:val="0094247F"/>
    <w:rsid w:val="00942D60"/>
    <w:rsid w:val="00944BA4"/>
    <w:rsid w:val="009460AF"/>
    <w:rsid w:val="00946967"/>
    <w:rsid w:val="0095005C"/>
    <w:rsid w:val="00952EC0"/>
    <w:rsid w:val="00956AD4"/>
    <w:rsid w:val="00956F5A"/>
    <w:rsid w:val="00962B51"/>
    <w:rsid w:val="0096418B"/>
    <w:rsid w:val="0096523B"/>
    <w:rsid w:val="009655EC"/>
    <w:rsid w:val="00966EE3"/>
    <w:rsid w:val="009708AD"/>
    <w:rsid w:val="00972D06"/>
    <w:rsid w:val="00973AFF"/>
    <w:rsid w:val="00973F97"/>
    <w:rsid w:val="009764C9"/>
    <w:rsid w:val="009811D5"/>
    <w:rsid w:val="009818F3"/>
    <w:rsid w:val="00983400"/>
    <w:rsid w:val="00990429"/>
    <w:rsid w:val="009910F9"/>
    <w:rsid w:val="00994D30"/>
    <w:rsid w:val="009A391C"/>
    <w:rsid w:val="009A3D25"/>
    <w:rsid w:val="009A50F2"/>
    <w:rsid w:val="009A53CF"/>
    <w:rsid w:val="009B187A"/>
    <w:rsid w:val="009B6937"/>
    <w:rsid w:val="009C1487"/>
    <w:rsid w:val="009C2323"/>
    <w:rsid w:val="009C3690"/>
    <w:rsid w:val="009C36B6"/>
    <w:rsid w:val="009C4322"/>
    <w:rsid w:val="009C4CEE"/>
    <w:rsid w:val="009C4FD7"/>
    <w:rsid w:val="009D195A"/>
    <w:rsid w:val="009D23C9"/>
    <w:rsid w:val="009D4C1E"/>
    <w:rsid w:val="009D790B"/>
    <w:rsid w:val="009E0A61"/>
    <w:rsid w:val="009E3010"/>
    <w:rsid w:val="009F007E"/>
    <w:rsid w:val="009F0285"/>
    <w:rsid w:val="009F0C4B"/>
    <w:rsid w:val="009F1BCF"/>
    <w:rsid w:val="009F7065"/>
    <w:rsid w:val="00A00271"/>
    <w:rsid w:val="00A02441"/>
    <w:rsid w:val="00A051AF"/>
    <w:rsid w:val="00A05348"/>
    <w:rsid w:val="00A07286"/>
    <w:rsid w:val="00A105C5"/>
    <w:rsid w:val="00A12A09"/>
    <w:rsid w:val="00A12B44"/>
    <w:rsid w:val="00A146A9"/>
    <w:rsid w:val="00A14A92"/>
    <w:rsid w:val="00A1561F"/>
    <w:rsid w:val="00A173F8"/>
    <w:rsid w:val="00A177AD"/>
    <w:rsid w:val="00A21EF0"/>
    <w:rsid w:val="00A22B6D"/>
    <w:rsid w:val="00A22C0B"/>
    <w:rsid w:val="00A25C67"/>
    <w:rsid w:val="00A2620C"/>
    <w:rsid w:val="00A26AA5"/>
    <w:rsid w:val="00A311DF"/>
    <w:rsid w:val="00A40193"/>
    <w:rsid w:val="00A4175D"/>
    <w:rsid w:val="00A44847"/>
    <w:rsid w:val="00A45786"/>
    <w:rsid w:val="00A461AB"/>
    <w:rsid w:val="00A54934"/>
    <w:rsid w:val="00A56DC7"/>
    <w:rsid w:val="00A56E34"/>
    <w:rsid w:val="00A60A58"/>
    <w:rsid w:val="00A60E02"/>
    <w:rsid w:val="00A70863"/>
    <w:rsid w:val="00A70BAE"/>
    <w:rsid w:val="00A728F1"/>
    <w:rsid w:val="00A72D4D"/>
    <w:rsid w:val="00A74FD1"/>
    <w:rsid w:val="00A76498"/>
    <w:rsid w:val="00A84A58"/>
    <w:rsid w:val="00A87823"/>
    <w:rsid w:val="00A91DF1"/>
    <w:rsid w:val="00A93721"/>
    <w:rsid w:val="00A94CC6"/>
    <w:rsid w:val="00A9614D"/>
    <w:rsid w:val="00A96AC8"/>
    <w:rsid w:val="00AA0A22"/>
    <w:rsid w:val="00AB0275"/>
    <w:rsid w:val="00AC0E00"/>
    <w:rsid w:val="00AC33B7"/>
    <w:rsid w:val="00AC356D"/>
    <w:rsid w:val="00AC38F9"/>
    <w:rsid w:val="00AC4301"/>
    <w:rsid w:val="00AC4DC4"/>
    <w:rsid w:val="00AC74CB"/>
    <w:rsid w:val="00AD22F9"/>
    <w:rsid w:val="00AD3EEE"/>
    <w:rsid w:val="00AD7A3D"/>
    <w:rsid w:val="00AE09FA"/>
    <w:rsid w:val="00AE110C"/>
    <w:rsid w:val="00AE3507"/>
    <w:rsid w:val="00AE3EFE"/>
    <w:rsid w:val="00AE4E6E"/>
    <w:rsid w:val="00AE6E10"/>
    <w:rsid w:val="00AE766D"/>
    <w:rsid w:val="00AF06FC"/>
    <w:rsid w:val="00AF1D1C"/>
    <w:rsid w:val="00AF3391"/>
    <w:rsid w:val="00AF387F"/>
    <w:rsid w:val="00AF4275"/>
    <w:rsid w:val="00AF602C"/>
    <w:rsid w:val="00B00E7F"/>
    <w:rsid w:val="00B02777"/>
    <w:rsid w:val="00B05DF6"/>
    <w:rsid w:val="00B1157C"/>
    <w:rsid w:val="00B115A9"/>
    <w:rsid w:val="00B141B5"/>
    <w:rsid w:val="00B15F38"/>
    <w:rsid w:val="00B173DA"/>
    <w:rsid w:val="00B21DCC"/>
    <w:rsid w:val="00B25181"/>
    <w:rsid w:val="00B25F37"/>
    <w:rsid w:val="00B269EF"/>
    <w:rsid w:val="00B31734"/>
    <w:rsid w:val="00B36776"/>
    <w:rsid w:val="00B402AA"/>
    <w:rsid w:val="00B42B96"/>
    <w:rsid w:val="00B44422"/>
    <w:rsid w:val="00B46EA0"/>
    <w:rsid w:val="00B473DB"/>
    <w:rsid w:val="00B47568"/>
    <w:rsid w:val="00B51E03"/>
    <w:rsid w:val="00B535C2"/>
    <w:rsid w:val="00B617F0"/>
    <w:rsid w:val="00B6455B"/>
    <w:rsid w:val="00B655FB"/>
    <w:rsid w:val="00B65710"/>
    <w:rsid w:val="00B718F3"/>
    <w:rsid w:val="00B71F51"/>
    <w:rsid w:val="00B731D3"/>
    <w:rsid w:val="00B8042F"/>
    <w:rsid w:val="00B82AA5"/>
    <w:rsid w:val="00B839A3"/>
    <w:rsid w:val="00B8468E"/>
    <w:rsid w:val="00B853D2"/>
    <w:rsid w:val="00B873CF"/>
    <w:rsid w:val="00B878D5"/>
    <w:rsid w:val="00B902BD"/>
    <w:rsid w:val="00B93D36"/>
    <w:rsid w:val="00B9694C"/>
    <w:rsid w:val="00B97903"/>
    <w:rsid w:val="00BA24E2"/>
    <w:rsid w:val="00BA26B8"/>
    <w:rsid w:val="00BA57EF"/>
    <w:rsid w:val="00BA7237"/>
    <w:rsid w:val="00BB03D5"/>
    <w:rsid w:val="00BB17E7"/>
    <w:rsid w:val="00BB5930"/>
    <w:rsid w:val="00BB5932"/>
    <w:rsid w:val="00BB758D"/>
    <w:rsid w:val="00BD2A39"/>
    <w:rsid w:val="00BD2E80"/>
    <w:rsid w:val="00BE11B8"/>
    <w:rsid w:val="00BE15D8"/>
    <w:rsid w:val="00BE21ED"/>
    <w:rsid w:val="00BE254F"/>
    <w:rsid w:val="00BE3622"/>
    <w:rsid w:val="00BE3818"/>
    <w:rsid w:val="00BE78D6"/>
    <w:rsid w:val="00BF7FF0"/>
    <w:rsid w:val="00C02ABC"/>
    <w:rsid w:val="00C12502"/>
    <w:rsid w:val="00C1266C"/>
    <w:rsid w:val="00C12F86"/>
    <w:rsid w:val="00C14FD2"/>
    <w:rsid w:val="00C17F7C"/>
    <w:rsid w:val="00C221CD"/>
    <w:rsid w:val="00C36578"/>
    <w:rsid w:val="00C40AA5"/>
    <w:rsid w:val="00C46F70"/>
    <w:rsid w:val="00C476D0"/>
    <w:rsid w:val="00C56F71"/>
    <w:rsid w:val="00C6150E"/>
    <w:rsid w:val="00C633AF"/>
    <w:rsid w:val="00C63408"/>
    <w:rsid w:val="00C63580"/>
    <w:rsid w:val="00C6423E"/>
    <w:rsid w:val="00C7154E"/>
    <w:rsid w:val="00C76F81"/>
    <w:rsid w:val="00C805AB"/>
    <w:rsid w:val="00C82439"/>
    <w:rsid w:val="00C828F6"/>
    <w:rsid w:val="00C836E3"/>
    <w:rsid w:val="00C83E00"/>
    <w:rsid w:val="00C842A6"/>
    <w:rsid w:val="00C8439A"/>
    <w:rsid w:val="00C86577"/>
    <w:rsid w:val="00C912A4"/>
    <w:rsid w:val="00C92E07"/>
    <w:rsid w:val="00C92E66"/>
    <w:rsid w:val="00C94942"/>
    <w:rsid w:val="00C95A55"/>
    <w:rsid w:val="00C96868"/>
    <w:rsid w:val="00C96A50"/>
    <w:rsid w:val="00CA0416"/>
    <w:rsid w:val="00CA3C65"/>
    <w:rsid w:val="00CA68DF"/>
    <w:rsid w:val="00CA7851"/>
    <w:rsid w:val="00CA7F35"/>
    <w:rsid w:val="00CB121D"/>
    <w:rsid w:val="00CB1375"/>
    <w:rsid w:val="00CB401D"/>
    <w:rsid w:val="00CB427B"/>
    <w:rsid w:val="00CC36E7"/>
    <w:rsid w:val="00CC560B"/>
    <w:rsid w:val="00CC75E2"/>
    <w:rsid w:val="00CD3CAF"/>
    <w:rsid w:val="00CD46A1"/>
    <w:rsid w:val="00CD46EB"/>
    <w:rsid w:val="00CD5273"/>
    <w:rsid w:val="00CD788A"/>
    <w:rsid w:val="00CD7EBF"/>
    <w:rsid w:val="00CE0AEB"/>
    <w:rsid w:val="00CE25C8"/>
    <w:rsid w:val="00CE4AF0"/>
    <w:rsid w:val="00CE798B"/>
    <w:rsid w:val="00CF4113"/>
    <w:rsid w:val="00CF63E3"/>
    <w:rsid w:val="00D00740"/>
    <w:rsid w:val="00D0396E"/>
    <w:rsid w:val="00D04529"/>
    <w:rsid w:val="00D056F1"/>
    <w:rsid w:val="00D061FD"/>
    <w:rsid w:val="00D062E4"/>
    <w:rsid w:val="00D109DA"/>
    <w:rsid w:val="00D10B1F"/>
    <w:rsid w:val="00D10CD0"/>
    <w:rsid w:val="00D11171"/>
    <w:rsid w:val="00D14405"/>
    <w:rsid w:val="00D16A1E"/>
    <w:rsid w:val="00D20544"/>
    <w:rsid w:val="00D2071E"/>
    <w:rsid w:val="00D209C9"/>
    <w:rsid w:val="00D22F3C"/>
    <w:rsid w:val="00D23DB6"/>
    <w:rsid w:val="00D26814"/>
    <w:rsid w:val="00D269D8"/>
    <w:rsid w:val="00D27A3B"/>
    <w:rsid w:val="00D30AA8"/>
    <w:rsid w:val="00D3171B"/>
    <w:rsid w:val="00D33F56"/>
    <w:rsid w:val="00D414CC"/>
    <w:rsid w:val="00D43FE6"/>
    <w:rsid w:val="00D44981"/>
    <w:rsid w:val="00D464BD"/>
    <w:rsid w:val="00D46709"/>
    <w:rsid w:val="00D47922"/>
    <w:rsid w:val="00D51791"/>
    <w:rsid w:val="00D51A95"/>
    <w:rsid w:val="00D520E5"/>
    <w:rsid w:val="00D57988"/>
    <w:rsid w:val="00D60568"/>
    <w:rsid w:val="00D627C4"/>
    <w:rsid w:val="00D63464"/>
    <w:rsid w:val="00D676CF"/>
    <w:rsid w:val="00D70C7A"/>
    <w:rsid w:val="00D7116F"/>
    <w:rsid w:val="00D73931"/>
    <w:rsid w:val="00D7470C"/>
    <w:rsid w:val="00D77418"/>
    <w:rsid w:val="00D81D38"/>
    <w:rsid w:val="00D83A7F"/>
    <w:rsid w:val="00D8470F"/>
    <w:rsid w:val="00D8471A"/>
    <w:rsid w:val="00D848A1"/>
    <w:rsid w:val="00D8560B"/>
    <w:rsid w:val="00D90E57"/>
    <w:rsid w:val="00D973FC"/>
    <w:rsid w:val="00DA10A8"/>
    <w:rsid w:val="00DA2F5D"/>
    <w:rsid w:val="00DA51AF"/>
    <w:rsid w:val="00DA7C42"/>
    <w:rsid w:val="00DB1E08"/>
    <w:rsid w:val="00DB2973"/>
    <w:rsid w:val="00DB324A"/>
    <w:rsid w:val="00DB3F5D"/>
    <w:rsid w:val="00DB59E6"/>
    <w:rsid w:val="00DB7A08"/>
    <w:rsid w:val="00DC1B56"/>
    <w:rsid w:val="00DC1E15"/>
    <w:rsid w:val="00DC2129"/>
    <w:rsid w:val="00DC3C72"/>
    <w:rsid w:val="00DC429C"/>
    <w:rsid w:val="00DC4536"/>
    <w:rsid w:val="00DC6185"/>
    <w:rsid w:val="00DC6570"/>
    <w:rsid w:val="00DC7227"/>
    <w:rsid w:val="00DD3C5E"/>
    <w:rsid w:val="00DE162A"/>
    <w:rsid w:val="00DE2438"/>
    <w:rsid w:val="00DE5F13"/>
    <w:rsid w:val="00DE79D9"/>
    <w:rsid w:val="00DF04F2"/>
    <w:rsid w:val="00DF1F91"/>
    <w:rsid w:val="00DF25C3"/>
    <w:rsid w:val="00E03E30"/>
    <w:rsid w:val="00E04062"/>
    <w:rsid w:val="00E063C6"/>
    <w:rsid w:val="00E07D05"/>
    <w:rsid w:val="00E1775C"/>
    <w:rsid w:val="00E2003B"/>
    <w:rsid w:val="00E203C2"/>
    <w:rsid w:val="00E21C3D"/>
    <w:rsid w:val="00E22DA2"/>
    <w:rsid w:val="00E24C23"/>
    <w:rsid w:val="00E24DE8"/>
    <w:rsid w:val="00E279D8"/>
    <w:rsid w:val="00E3190B"/>
    <w:rsid w:val="00E319B1"/>
    <w:rsid w:val="00E34C1A"/>
    <w:rsid w:val="00E40ED4"/>
    <w:rsid w:val="00E417CF"/>
    <w:rsid w:val="00E44E0D"/>
    <w:rsid w:val="00E4585C"/>
    <w:rsid w:val="00E45F90"/>
    <w:rsid w:val="00E464DE"/>
    <w:rsid w:val="00E504D9"/>
    <w:rsid w:val="00E520FE"/>
    <w:rsid w:val="00E5492F"/>
    <w:rsid w:val="00E56F86"/>
    <w:rsid w:val="00E60839"/>
    <w:rsid w:val="00E62629"/>
    <w:rsid w:val="00E62DEF"/>
    <w:rsid w:val="00E67C8C"/>
    <w:rsid w:val="00E70A86"/>
    <w:rsid w:val="00E72650"/>
    <w:rsid w:val="00E72A9F"/>
    <w:rsid w:val="00E75054"/>
    <w:rsid w:val="00E75174"/>
    <w:rsid w:val="00E751D6"/>
    <w:rsid w:val="00E777EC"/>
    <w:rsid w:val="00E803BF"/>
    <w:rsid w:val="00E80FCD"/>
    <w:rsid w:val="00E81D00"/>
    <w:rsid w:val="00E81F6E"/>
    <w:rsid w:val="00E85EC1"/>
    <w:rsid w:val="00E970A5"/>
    <w:rsid w:val="00EA215D"/>
    <w:rsid w:val="00EA6668"/>
    <w:rsid w:val="00EA7F2F"/>
    <w:rsid w:val="00EC00DE"/>
    <w:rsid w:val="00EC1F88"/>
    <w:rsid w:val="00EC30E1"/>
    <w:rsid w:val="00EC5643"/>
    <w:rsid w:val="00ED172A"/>
    <w:rsid w:val="00ED5647"/>
    <w:rsid w:val="00EE0A23"/>
    <w:rsid w:val="00EE535B"/>
    <w:rsid w:val="00EE6988"/>
    <w:rsid w:val="00EE787A"/>
    <w:rsid w:val="00EF0F75"/>
    <w:rsid w:val="00EF3221"/>
    <w:rsid w:val="00EF4DF2"/>
    <w:rsid w:val="00EF4EB2"/>
    <w:rsid w:val="00EF5FC8"/>
    <w:rsid w:val="00EF6852"/>
    <w:rsid w:val="00F0107C"/>
    <w:rsid w:val="00F0750B"/>
    <w:rsid w:val="00F124DF"/>
    <w:rsid w:val="00F12F2C"/>
    <w:rsid w:val="00F13889"/>
    <w:rsid w:val="00F13C88"/>
    <w:rsid w:val="00F14BEC"/>
    <w:rsid w:val="00F21352"/>
    <w:rsid w:val="00F225C5"/>
    <w:rsid w:val="00F2587A"/>
    <w:rsid w:val="00F30855"/>
    <w:rsid w:val="00F33BB8"/>
    <w:rsid w:val="00F35FC5"/>
    <w:rsid w:val="00F367E7"/>
    <w:rsid w:val="00F36ADD"/>
    <w:rsid w:val="00F3715D"/>
    <w:rsid w:val="00F420C8"/>
    <w:rsid w:val="00F42937"/>
    <w:rsid w:val="00F42A4C"/>
    <w:rsid w:val="00F45AB2"/>
    <w:rsid w:val="00F46901"/>
    <w:rsid w:val="00F46C13"/>
    <w:rsid w:val="00F53B04"/>
    <w:rsid w:val="00F53FA5"/>
    <w:rsid w:val="00F53FC9"/>
    <w:rsid w:val="00F5522B"/>
    <w:rsid w:val="00F604DE"/>
    <w:rsid w:val="00F638E0"/>
    <w:rsid w:val="00F63C43"/>
    <w:rsid w:val="00F64653"/>
    <w:rsid w:val="00F73982"/>
    <w:rsid w:val="00F75911"/>
    <w:rsid w:val="00F80CFF"/>
    <w:rsid w:val="00F846CF"/>
    <w:rsid w:val="00F865D7"/>
    <w:rsid w:val="00F87FD1"/>
    <w:rsid w:val="00F94B1E"/>
    <w:rsid w:val="00F95346"/>
    <w:rsid w:val="00FA0400"/>
    <w:rsid w:val="00FB1533"/>
    <w:rsid w:val="00FB1645"/>
    <w:rsid w:val="00FB67A3"/>
    <w:rsid w:val="00FB7512"/>
    <w:rsid w:val="00FD0ADB"/>
    <w:rsid w:val="00FD2FBE"/>
    <w:rsid w:val="00FD40AA"/>
    <w:rsid w:val="00FD6618"/>
    <w:rsid w:val="00FD7547"/>
    <w:rsid w:val="00FE028E"/>
    <w:rsid w:val="00FE40FD"/>
    <w:rsid w:val="00FE543A"/>
    <w:rsid w:val="00FE5660"/>
    <w:rsid w:val="00FE74AC"/>
    <w:rsid w:val="00FF5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2FFBF2BA"/>
  <w15:docId w15:val="{5BCAEB87-327F-40BB-A634-742EEF9B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character" w:styleId="PlaceholderText">
    <w:name w:val="Placeholder Text"/>
    <w:basedOn w:val="DefaultParagraphFont"/>
    <w:uiPriority w:val="99"/>
    <w:semiHidden/>
    <w:rsid w:val="00D90E57"/>
    <w:rPr>
      <w:color w:val="808080"/>
    </w:rPr>
  </w:style>
  <w:style w:type="table" w:customStyle="1" w:styleId="TableGrid2">
    <w:name w:val="Table Grid2"/>
    <w:basedOn w:val="TableNormal"/>
    <w:next w:val="TableGrid"/>
    <w:rsid w:val="005A3E9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7823"/>
    <w:pPr>
      <w:tabs>
        <w:tab w:val="left" w:pos="851"/>
      </w:tabs>
      <w:ind w:left="720"/>
      <w:contextualSpacing/>
    </w:pPr>
    <w:rPr>
      <w:szCs w:val="20"/>
      <w:lang w:bidi="ar-SA"/>
    </w:rPr>
  </w:style>
  <w:style w:type="paragraph" w:styleId="TOCHeading">
    <w:name w:val="TOC Heading"/>
    <w:basedOn w:val="Heading1"/>
    <w:next w:val="Normal"/>
    <w:uiPriority w:val="39"/>
    <w:semiHidden/>
    <w:unhideWhenUsed/>
    <w:qFormat/>
    <w:rsid w:val="005F43B3"/>
    <w:pPr>
      <w:spacing w:before="240"/>
      <w:outlineLvl w:val="9"/>
    </w:pPr>
  </w:style>
  <w:style w:type="paragraph" w:customStyle="1" w:styleId="Default">
    <w:name w:val="Default"/>
    <w:rsid w:val="00D848A1"/>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5647">
      <w:bodyDiv w:val="1"/>
      <w:marLeft w:val="0"/>
      <w:marRight w:val="0"/>
      <w:marTop w:val="0"/>
      <w:marBottom w:val="0"/>
      <w:divBdr>
        <w:top w:val="none" w:sz="0" w:space="0" w:color="auto"/>
        <w:left w:val="none" w:sz="0" w:space="0" w:color="auto"/>
        <w:bottom w:val="none" w:sz="0" w:space="0" w:color="auto"/>
        <w:right w:val="none" w:sz="0" w:space="0" w:color="auto"/>
      </w:divBdr>
      <w:divsChild>
        <w:div w:id="1514804736">
          <w:marLeft w:val="0"/>
          <w:marRight w:val="0"/>
          <w:marTop w:val="0"/>
          <w:marBottom w:val="0"/>
          <w:divBdr>
            <w:top w:val="none" w:sz="0" w:space="0" w:color="auto"/>
            <w:left w:val="none" w:sz="0" w:space="0" w:color="auto"/>
            <w:bottom w:val="none" w:sz="0" w:space="0" w:color="auto"/>
            <w:right w:val="none" w:sz="0" w:space="0" w:color="auto"/>
          </w:divBdr>
          <w:divsChild>
            <w:div w:id="1415929324">
              <w:marLeft w:val="0"/>
              <w:marRight w:val="0"/>
              <w:marTop w:val="0"/>
              <w:marBottom w:val="0"/>
              <w:divBdr>
                <w:top w:val="none" w:sz="0" w:space="0" w:color="auto"/>
                <w:left w:val="none" w:sz="0" w:space="0" w:color="auto"/>
                <w:bottom w:val="none" w:sz="0" w:space="0" w:color="auto"/>
                <w:right w:val="none" w:sz="0" w:space="0" w:color="auto"/>
              </w:divBdr>
              <w:divsChild>
                <w:div w:id="1107768980">
                  <w:marLeft w:val="0"/>
                  <w:marRight w:val="0"/>
                  <w:marTop w:val="0"/>
                  <w:marBottom w:val="0"/>
                  <w:divBdr>
                    <w:top w:val="none" w:sz="0" w:space="0" w:color="auto"/>
                    <w:left w:val="none" w:sz="0" w:space="0" w:color="auto"/>
                    <w:bottom w:val="none" w:sz="0" w:space="0" w:color="auto"/>
                    <w:right w:val="none" w:sz="0" w:space="0" w:color="auto"/>
                  </w:divBdr>
                  <w:divsChild>
                    <w:div w:id="947126984">
                      <w:marLeft w:val="0"/>
                      <w:marRight w:val="0"/>
                      <w:marTop w:val="0"/>
                      <w:marBottom w:val="0"/>
                      <w:divBdr>
                        <w:top w:val="none" w:sz="0" w:space="0" w:color="auto"/>
                        <w:left w:val="none" w:sz="0" w:space="0" w:color="auto"/>
                        <w:bottom w:val="none" w:sz="0" w:space="0" w:color="auto"/>
                        <w:right w:val="none" w:sz="0" w:space="0" w:color="auto"/>
                      </w:divBdr>
                      <w:divsChild>
                        <w:div w:id="992636090">
                          <w:marLeft w:val="0"/>
                          <w:marRight w:val="0"/>
                          <w:marTop w:val="0"/>
                          <w:marBottom w:val="0"/>
                          <w:divBdr>
                            <w:top w:val="none" w:sz="0" w:space="0" w:color="auto"/>
                            <w:left w:val="none" w:sz="0" w:space="0" w:color="auto"/>
                            <w:bottom w:val="none" w:sz="0" w:space="0" w:color="auto"/>
                            <w:right w:val="none" w:sz="0" w:space="0" w:color="auto"/>
                          </w:divBdr>
                          <w:divsChild>
                            <w:div w:id="1227571816">
                              <w:marLeft w:val="2700"/>
                              <w:marRight w:val="3960"/>
                              <w:marTop w:val="0"/>
                              <w:marBottom w:val="0"/>
                              <w:divBdr>
                                <w:top w:val="none" w:sz="0" w:space="0" w:color="auto"/>
                                <w:left w:val="none" w:sz="0" w:space="0" w:color="auto"/>
                                <w:bottom w:val="none" w:sz="0" w:space="0" w:color="auto"/>
                                <w:right w:val="none" w:sz="0" w:space="0" w:color="auto"/>
                              </w:divBdr>
                              <w:divsChild>
                                <w:div w:id="845363990">
                                  <w:marLeft w:val="0"/>
                                  <w:marRight w:val="0"/>
                                  <w:marTop w:val="0"/>
                                  <w:marBottom w:val="0"/>
                                  <w:divBdr>
                                    <w:top w:val="none" w:sz="0" w:space="0" w:color="auto"/>
                                    <w:left w:val="none" w:sz="0" w:space="0" w:color="auto"/>
                                    <w:bottom w:val="none" w:sz="0" w:space="0" w:color="auto"/>
                                    <w:right w:val="none" w:sz="0" w:space="0" w:color="auto"/>
                                  </w:divBdr>
                                  <w:divsChild>
                                    <w:div w:id="663508429">
                                      <w:marLeft w:val="0"/>
                                      <w:marRight w:val="0"/>
                                      <w:marTop w:val="0"/>
                                      <w:marBottom w:val="0"/>
                                      <w:divBdr>
                                        <w:top w:val="none" w:sz="0" w:space="0" w:color="auto"/>
                                        <w:left w:val="none" w:sz="0" w:space="0" w:color="auto"/>
                                        <w:bottom w:val="none" w:sz="0" w:space="0" w:color="auto"/>
                                        <w:right w:val="none" w:sz="0" w:space="0" w:color="auto"/>
                                      </w:divBdr>
                                      <w:divsChild>
                                        <w:div w:id="352846766">
                                          <w:marLeft w:val="0"/>
                                          <w:marRight w:val="0"/>
                                          <w:marTop w:val="0"/>
                                          <w:marBottom w:val="0"/>
                                          <w:divBdr>
                                            <w:top w:val="none" w:sz="0" w:space="0" w:color="auto"/>
                                            <w:left w:val="none" w:sz="0" w:space="0" w:color="auto"/>
                                            <w:bottom w:val="none" w:sz="0" w:space="0" w:color="auto"/>
                                            <w:right w:val="none" w:sz="0" w:space="0" w:color="auto"/>
                                          </w:divBdr>
                                          <w:divsChild>
                                            <w:div w:id="1867673218">
                                              <w:marLeft w:val="0"/>
                                              <w:marRight w:val="0"/>
                                              <w:marTop w:val="90"/>
                                              <w:marBottom w:val="0"/>
                                              <w:divBdr>
                                                <w:top w:val="none" w:sz="0" w:space="0" w:color="auto"/>
                                                <w:left w:val="none" w:sz="0" w:space="0" w:color="auto"/>
                                                <w:bottom w:val="none" w:sz="0" w:space="0" w:color="auto"/>
                                                <w:right w:val="none" w:sz="0" w:space="0" w:color="auto"/>
                                              </w:divBdr>
                                              <w:divsChild>
                                                <w:div w:id="971255524">
                                                  <w:marLeft w:val="0"/>
                                                  <w:marRight w:val="0"/>
                                                  <w:marTop w:val="0"/>
                                                  <w:marBottom w:val="405"/>
                                                  <w:divBdr>
                                                    <w:top w:val="none" w:sz="0" w:space="0" w:color="auto"/>
                                                    <w:left w:val="none" w:sz="0" w:space="0" w:color="auto"/>
                                                    <w:bottom w:val="none" w:sz="0" w:space="0" w:color="auto"/>
                                                    <w:right w:val="none" w:sz="0" w:space="0" w:color="auto"/>
                                                  </w:divBdr>
                                                  <w:divsChild>
                                                    <w:div w:id="1289749335">
                                                      <w:marLeft w:val="0"/>
                                                      <w:marRight w:val="0"/>
                                                      <w:marTop w:val="0"/>
                                                      <w:marBottom w:val="0"/>
                                                      <w:divBdr>
                                                        <w:top w:val="none" w:sz="0" w:space="0" w:color="auto"/>
                                                        <w:left w:val="none" w:sz="0" w:space="0" w:color="auto"/>
                                                        <w:bottom w:val="none" w:sz="0" w:space="0" w:color="auto"/>
                                                        <w:right w:val="none" w:sz="0" w:space="0" w:color="auto"/>
                                                      </w:divBdr>
                                                      <w:divsChild>
                                                        <w:div w:id="1886329132">
                                                          <w:marLeft w:val="0"/>
                                                          <w:marRight w:val="0"/>
                                                          <w:marTop w:val="0"/>
                                                          <w:marBottom w:val="0"/>
                                                          <w:divBdr>
                                                            <w:top w:val="none" w:sz="0" w:space="0" w:color="auto"/>
                                                            <w:left w:val="none" w:sz="0" w:space="0" w:color="auto"/>
                                                            <w:bottom w:val="none" w:sz="0" w:space="0" w:color="auto"/>
                                                            <w:right w:val="none" w:sz="0" w:space="0" w:color="auto"/>
                                                          </w:divBdr>
                                                          <w:divsChild>
                                                            <w:div w:id="752776413">
                                                              <w:marLeft w:val="0"/>
                                                              <w:marRight w:val="0"/>
                                                              <w:marTop w:val="0"/>
                                                              <w:marBottom w:val="0"/>
                                                              <w:divBdr>
                                                                <w:top w:val="none" w:sz="0" w:space="0" w:color="auto"/>
                                                                <w:left w:val="none" w:sz="0" w:space="0" w:color="auto"/>
                                                                <w:bottom w:val="none" w:sz="0" w:space="0" w:color="auto"/>
                                                                <w:right w:val="none" w:sz="0" w:space="0" w:color="auto"/>
                                                              </w:divBdr>
                                                              <w:divsChild>
                                                                <w:div w:id="1250113044">
                                                                  <w:marLeft w:val="0"/>
                                                                  <w:marRight w:val="0"/>
                                                                  <w:marTop w:val="0"/>
                                                                  <w:marBottom w:val="0"/>
                                                                  <w:divBdr>
                                                                    <w:top w:val="none" w:sz="0" w:space="0" w:color="auto"/>
                                                                    <w:left w:val="none" w:sz="0" w:space="0" w:color="auto"/>
                                                                    <w:bottom w:val="none" w:sz="0" w:space="0" w:color="auto"/>
                                                                    <w:right w:val="none" w:sz="0" w:space="0" w:color="auto"/>
                                                                  </w:divBdr>
                                                                  <w:divsChild>
                                                                    <w:div w:id="1566722182">
                                                                      <w:marLeft w:val="0"/>
                                                                      <w:marRight w:val="0"/>
                                                                      <w:marTop w:val="0"/>
                                                                      <w:marBottom w:val="0"/>
                                                                      <w:divBdr>
                                                                        <w:top w:val="none" w:sz="0" w:space="0" w:color="auto"/>
                                                                        <w:left w:val="none" w:sz="0" w:space="0" w:color="auto"/>
                                                                        <w:bottom w:val="none" w:sz="0" w:space="0" w:color="auto"/>
                                                                        <w:right w:val="none" w:sz="0" w:space="0" w:color="auto"/>
                                                                      </w:divBdr>
                                                                      <w:divsChild>
                                                                        <w:div w:id="1222712157">
                                                                          <w:marLeft w:val="0"/>
                                                                          <w:marRight w:val="0"/>
                                                                          <w:marTop w:val="0"/>
                                                                          <w:marBottom w:val="0"/>
                                                                          <w:divBdr>
                                                                            <w:top w:val="none" w:sz="0" w:space="0" w:color="auto"/>
                                                                            <w:left w:val="none" w:sz="0" w:space="0" w:color="auto"/>
                                                                            <w:bottom w:val="none" w:sz="0" w:space="0" w:color="auto"/>
                                                                            <w:right w:val="none" w:sz="0" w:space="0" w:color="auto"/>
                                                                          </w:divBdr>
                                                                          <w:divsChild>
                                                                            <w:div w:id="1278293458">
                                                                              <w:marLeft w:val="0"/>
                                                                              <w:marRight w:val="0"/>
                                                                              <w:marTop w:val="0"/>
                                                                              <w:marBottom w:val="0"/>
                                                                              <w:divBdr>
                                                                                <w:top w:val="none" w:sz="0" w:space="0" w:color="auto"/>
                                                                                <w:left w:val="none" w:sz="0" w:space="0" w:color="auto"/>
                                                                                <w:bottom w:val="none" w:sz="0" w:space="0" w:color="auto"/>
                                                                                <w:right w:val="none" w:sz="0" w:space="0" w:color="auto"/>
                                                                              </w:divBdr>
                                                                              <w:divsChild>
                                                                                <w:div w:id="704983038">
                                                                                  <w:marLeft w:val="0"/>
                                                                                  <w:marRight w:val="0"/>
                                                                                  <w:marTop w:val="0"/>
                                                                                  <w:marBottom w:val="0"/>
                                                                                  <w:divBdr>
                                                                                    <w:top w:val="none" w:sz="0" w:space="0" w:color="auto"/>
                                                                                    <w:left w:val="none" w:sz="0" w:space="0" w:color="auto"/>
                                                                                    <w:bottom w:val="none" w:sz="0" w:space="0" w:color="auto"/>
                                                                                    <w:right w:val="none" w:sz="0" w:space="0" w:color="auto"/>
                                                                                  </w:divBdr>
                                                                                  <w:divsChild>
                                                                                    <w:div w:id="765424536">
                                                                                      <w:marLeft w:val="0"/>
                                                                                      <w:marRight w:val="0"/>
                                                                                      <w:marTop w:val="0"/>
                                                                                      <w:marBottom w:val="0"/>
                                                                                      <w:divBdr>
                                                                                        <w:top w:val="none" w:sz="0" w:space="0" w:color="auto"/>
                                                                                        <w:left w:val="none" w:sz="0" w:space="0" w:color="auto"/>
                                                                                        <w:bottom w:val="none" w:sz="0" w:space="0" w:color="auto"/>
                                                                                        <w:right w:val="none" w:sz="0" w:space="0" w:color="auto"/>
                                                                                      </w:divBdr>
                                                                                      <w:divsChild>
                                                                                        <w:div w:id="2098015249">
                                                                                          <w:marLeft w:val="0"/>
                                                                                          <w:marRight w:val="0"/>
                                                                                          <w:marTop w:val="0"/>
                                                                                          <w:marBottom w:val="0"/>
                                                                                          <w:divBdr>
                                                                                            <w:top w:val="none" w:sz="0" w:space="0" w:color="auto"/>
                                                                                            <w:left w:val="none" w:sz="0" w:space="0" w:color="auto"/>
                                                                                            <w:bottom w:val="none" w:sz="0" w:space="0" w:color="auto"/>
                                                                                            <w:right w:val="none" w:sz="0" w:space="0" w:color="auto"/>
                                                                                          </w:divBdr>
                                                                                          <w:divsChild>
                                                                                            <w:div w:id="1535266468">
                                                                                              <w:marLeft w:val="0"/>
                                                                                              <w:marRight w:val="0"/>
                                                                                              <w:marTop w:val="0"/>
                                                                                              <w:marBottom w:val="0"/>
                                                                                              <w:divBdr>
                                                                                                <w:top w:val="none" w:sz="0" w:space="0" w:color="auto"/>
                                                                                                <w:left w:val="none" w:sz="0" w:space="0" w:color="auto"/>
                                                                                                <w:bottom w:val="none" w:sz="0" w:space="0" w:color="auto"/>
                                                                                                <w:right w:val="none" w:sz="0" w:space="0" w:color="auto"/>
                                                                                              </w:divBdr>
                                                                                              <w:divsChild>
                                                                                                <w:div w:id="1092361030">
                                                                                                  <w:marLeft w:val="0"/>
                                                                                                  <w:marRight w:val="0"/>
                                                                                                  <w:marTop w:val="0"/>
                                                                                                  <w:marBottom w:val="0"/>
                                                                                                  <w:divBdr>
                                                                                                    <w:top w:val="none" w:sz="0" w:space="0" w:color="auto"/>
                                                                                                    <w:left w:val="none" w:sz="0" w:space="0" w:color="auto"/>
                                                                                                    <w:bottom w:val="none" w:sz="0" w:space="0" w:color="auto"/>
                                                                                                    <w:right w:val="none" w:sz="0" w:space="0" w:color="auto"/>
                                                                                                  </w:divBdr>
                                                                                                  <w:divsChild>
                                                                                                    <w:div w:id="516432016">
                                                                                                      <w:marLeft w:val="0"/>
                                                                                                      <w:marRight w:val="0"/>
                                                                                                      <w:marTop w:val="0"/>
                                                                                                      <w:marBottom w:val="0"/>
                                                                                                      <w:divBdr>
                                                                                                        <w:top w:val="none" w:sz="0" w:space="0" w:color="auto"/>
                                                                                                        <w:left w:val="none" w:sz="0" w:space="0" w:color="auto"/>
                                                                                                        <w:bottom w:val="none" w:sz="0" w:space="0" w:color="auto"/>
                                                                                                        <w:right w:val="none" w:sz="0" w:space="0" w:color="auto"/>
                                                                                                      </w:divBdr>
                                                                                                      <w:divsChild>
                                                                                                        <w:div w:id="594442159">
                                                                                                          <w:marLeft w:val="0"/>
                                                                                                          <w:marRight w:val="0"/>
                                                                                                          <w:marTop w:val="0"/>
                                                                                                          <w:marBottom w:val="0"/>
                                                                                                          <w:divBdr>
                                                                                                            <w:top w:val="none" w:sz="0" w:space="0" w:color="auto"/>
                                                                                                            <w:left w:val="none" w:sz="0" w:space="0" w:color="auto"/>
                                                                                                            <w:bottom w:val="none" w:sz="0" w:space="0" w:color="auto"/>
                                                                                                            <w:right w:val="none" w:sz="0" w:space="0" w:color="auto"/>
                                                                                                          </w:divBdr>
                                                                                                          <w:divsChild>
                                                                                                            <w:div w:id="1701082141">
                                                                                                              <w:marLeft w:val="0"/>
                                                                                                              <w:marRight w:val="0"/>
                                                                                                              <w:marTop w:val="0"/>
                                                                                                              <w:marBottom w:val="0"/>
                                                                                                              <w:divBdr>
                                                                                                                <w:top w:val="none" w:sz="0" w:space="0" w:color="auto"/>
                                                                                                                <w:left w:val="none" w:sz="0" w:space="0" w:color="auto"/>
                                                                                                                <w:bottom w:val="none" w:sz="0" w:space="0" w:color="auto"/>
                                                                                                                <w:right w:val="none" w:sz="0" w:space="0" w:color="auto"/>
                                                                                                              </w:divBdr>
                                                                                                              <w:divsChild>
                                                                                                                <w:div w:id="1224097919">
                                                                                                                  <w:marLeft w:val="300"/>
                                                                                                                  <w:marRight w:val="0"/>
                                                                                                                  <w:marTop w:val="0"/>
                                                                                                                  <w:marBottom w:val="0"/>
                                                                                                                  <w:divBdr>
                                                                                                                    <w:top w:val="none" w:sz="0" w:space="0" w:color="auto"/>
                                                                                                                    <w:left w:val="none" w:sz="0" w:space="0" w:color="auto"/>
                                                                                                                    <w:bottom w:val="none" w:sz="0" w:space="0" w:color="auto"/>
                                                                                                                    <w:right w:val="none" w:sz="0" w:space="0" w:color="auto"/>
                                                                                                                  </w:divBdr>
                                                                                                                  <w:divsChild>
                                                                                                                    <w:div w:id="52049839">
                                                                                                                      <w:marLeft w:val="-300"/>
                                                                                                                      <w:marRight w:val="0"/>
                                                                                                                      <w:marTop w:val="0"/>
                                                                                                                      <w:marBottom w:val="0"/>
                                                                                                                      <w:divBdr>
                                                                                                                        <w:top w:val="none" w:sz="0" w:space="0" w:color="auto"/>
                                                                                                                        <w:left w:val="none" w:sz="0" w:space="0" w:color="auto"/>
                                                                                                                        <w:bottom w:val="none" w:sz="0" w:space="0" w:color="auto"/>
                                                                                                                        <w:right w:val="none" w:sz="0" w:space="0" w:color="auto"/>
                                                                                                                      </w:divBdr>
                                                                                                                      <w:divsChild>
                                                                                                                        <w:div w:id="12656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728149">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15022502">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09455206">
      <w:bodyDiv w:val="1"/>
      <w:marLeft w:val="0"/>
      <w:marRight w:val="0"/>
      <w:marTop w:val="0"/>
      <w:marBottom w:val="0"/>
      <w:divBdr>
        <w:top w:val="none" w:sz="0" w:space="0" w:color="auto"/>
        <w:left w:val="none" w:sz="0" w:space="0" w:color="auto"/>
        <w:bottom w:val="none" w:sz="0" w:space="0" w:color="auto"/>
        <w:right w:val="none" w:sz="0" w:space="0" w:color="auto"/>
      </w:divBdr>
    </w:div>
    <w:div w:id="752119161">
      <w:bodyDiv w:val="1"/>
      <w:marLeft w:val="0"/>
      <w:marRight w:val="0"/>
      <w:marTop w:val="0"/>
      <w:marBottom w:val="0"/>
      <w:divBdr>
        <w:top w:val="none" w:sz="0" w:space="0" w:color="auto"/>
        <w:left w:val="none" w:sz="0" w:space="0" w:color="auto"/>
        <w:bottom w:val="none" w:sz="0" w:space="0" w:color="auto"/>
        <w:right w:val="none" w:sz="0" w:space="0" w:color="auto"/>
      </w:divBdr>
    </w:div>
    <w:div w:id="993490127">
      <w:bodyDiv w:val="1"/>
      <w:marLeft w:val="0"/>
      <w:marRight w:val="0"/>
      <w:marTop w:val="0"/>
      <w:marBottom w:val="0"/>
      <w:divBdr>
        <w:top w:val="none" w:sz="0" w:space="0" w:color="auto"/>
        <w:left w:val="none" w:sz="0" w:space="0" w:color="auto"/>
        <w:bottom w:val="none" w:sz="0" w:space="0" w:color="auto"/>
        <w:right w:val="none" w:sz="0" w:space="0" w:color="auto"/>
      </w:divBdr>
    </w:div>
    <w:div w:id="1075586267">
      <w:bodyDiv w:val="1"/>
      <w:marLeft w:val="0"/>
      <w:marRight w:val="0"/>
      <w:marTop w:val="0"/>
      <w:marBottom w:val="0"/>
      <w:divBdr>
        <w:top w:val="none" w:sz="0" w:space="0" w:color="auto"/>
        <w:left w:val="none" w:sz="0" w:space="0" w:color="auto"/>
        <w:bottom w:val="none" w:sz="0" w:space="0" w:color="auto"/>
        <w:right w:val="none" w:sz="0" w:space="0" w:color="auto"/>
      </w:divBdr>
    </w:div>
    <w:div w:id="1354502538">
      <w:bodyDiv w:val="1"/>
      <w:marLeft w:val="0"/>
      <w:marRight w:val="0"/>
      <w:marTop w:val="0"/>
      <w:marBottom w:val="0"/>
      <w:divBdr>
        <w:top w:val="none" w:sz="0" w:space="0" w:color="auto"/>
        <w:left w:val="none" w:sz="0" w:space="0" w:color="auto"/>
        <w:bottom w:val="none" w:sz="0" w:space="0" w:color="auto"/>
        <w:right w:val="none" w:sz="0" w:space="0" w:color="auto"/>
      </w:divBdr>
    </w:div>
    <w:div w:id="166732373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eur-lex.europa.eu/legal-content/EN/TXT/?qid=1570415600099&amp;uri=CELEX:32016R1814" TargetMode="Externa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yperlink" Target="http://www.fao.org/documents/card/en/c/4b06cdda-3e70-4c80-b7e5-56034601836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eur-lex.europa.eu/legal-content/EN/TXT/PDF/?uri=CELEX:32011R1131&amp;from=EN" TargetMode="External"/><Relationship Id="rId33" Type="http://schemas.openxmlformats.org/officeDocument/2006/relationships/hyperlink" Target="https://www.canada.ca/en/health-canada/services/food-nutrition/food-safety/food-additives/lists-permitted/9-sweeteners.html"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foodstandards.gov.au/code/applications/Pages/A1157&#8211;EnzymaticproductionofRebaudiosideM.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codex-texts/guidelines/en/" TargetMode="External"/><Relationship Id="rId32" Type="http://schemas.openxmlformats.org/officeDocument/2006/relationships/hyperlink" Target="http://www.foodstandards.gov.au/code/applications/Pages/A1170.aspx" TargetMode="External"/><Relationship Id="rId37" Type="http://schemas.openxmlformats.org/officeDocument/2006/relationships/hyperlink" Target="https://www.accessdata.fda.gov/scripts/fdcc/index.cfm?set=GRASNotic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oodstandards.gov.au/code/applications/Pages/A1183.aspx" TargetMode="External"/><Relationship Id="rId23" Type="http://schemas.openxmlformats.org/officeDocument/2006/relationships/hyperlink" Target="http://www.fao.org/gsfaonline/index.html;jsessionid=64CA5BB29D301405C4DD6FA3239EA22D" TargetMode="External"/><Relationship Id="rId28" Type="http://schemas.openxmlformats.org/officeDocument/2006/relationships/hyperlink" Target="https://apps.who.int/iris/handle/10665/330612" TargetMode="External"/><Relationship Id="rId36" Type="http://schemas.openxmlformats.org/officeDocument/2006/relationships/hyperlink" Target="https://www.fda.gov/food/generally-recognized-safe-gras/about-gras-notification-program"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www.foodstandards.gov.au/code/applications/Pages/A1176.aspx" TargetMode="External"/><Relationship Id="rId35" Type="http://schemas.openxmlformats.org/officeDocument/2006/relationships/hyperlink" Target="https://www.purecirclesteviainstitute.com/resources/infographics/map-infographic"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standards.gov.au/code/applications/Pages/A1183.aspx" TargetMode="External"/><Relationship Id="rId27" Type="http://schemas.openxmlformats.org/officeDocument/2006/relationships/hyperlink" Target="https://www.who.int/foodsafety/areas_work/chemical-risks/JECFA87_Summary_Report.pdf?ua=1" TargetMode="External"/><Relationship Id="rId30" Type="http://schemas.openxmlformats.org/officeDocument/2006/relationships/hyperlink" Target="http://www.foodstandards.gov.au/code/applications/Pages/A1172EnzymaticproductionofRebaudiosideD.aspx"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nsumer/additives/Pages/Steviol-glycosides-(960)-(intense-sweetener)%20(stevia).aspx" TargetMode="External"/><Relationship Id="rId2" Type="http://schemas.openxmlformats.org/officeDocument/2006/relationships/hyperlink" Target="http://www.foodstandards.gov.au/code/applications/Pages/A1172EnzymaticproductionofRebaudiosideD.aspx" TargetMode="External"/><Relationship Id="rId1" Type="http://schemas.openxmlformats.org/officeDocument/2006/relationships/hyperlink" Target="https://www.foodstandards.gov.au/code/applications/Pages/A1183.aspx" TargetMode="External"/><Relationship Id="rId4"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FA0C-319B-4E46-85B4-1328161BD619}"/>
</file>

<file path=customXml/itemProps2.xml><?xml version="1.0" encoding="utf-8"?>
<ds:datastoreItem xmlns:ds="http://schemas.openxmlformats.org/officeDocument/2006/customXml" ds:itemID="{CA4E5C57-6A95-45DE-AE5D-D07F6FF0F14A}"/>
</file>

<file path=customXml/itemProps3.xml><?xml version="1.0" encoding="utf-8"?>
<ds:datastoreItem xmlns:ds="http://schemas.openxmlformats.org/officeDocument/2006/customXml" ds:itemID="{3047F9D2-3C71-459E-8A00-8CEDC8FBABB2}">
  <ds:schemaRefs>
    <ds:schemaRef ds:uri="http://schemas.microsoft.com/sharepoint/v3/contenttype/forms"/>
  </ds:schemaRefs>
</ds:datastoreItem>
</file>

<file path=customXml/itemProps4.xml><?xml version="1.0" encoding="utf-8"?>
<ds:datastoreItem xmlns:ds="http://schemas.openxmlformats.org/officeDocument/2006/customXml" ds:itemID="{2549A138-38EE-4891-AAA1-B2BF18E719DD}">
  <ds:schemaRefs>
    <ds:schemaRef ds:uri="Microsoft.SharePoint.Taxonomy.ContentTypeSync"/>
  </ds:schemaRefs>
</ds:datastoreItem>
</file>

<file path=customXml/itemProps5.xml><?xml version="1.0" encoding="utf-8"?>
<ds:datastoreItem xmlns:ds="http://schemas.openxmlformats.org/officeDocument/2006/customXml" ds:itemID="{5BEBBDBD-3875-4CD8-AB90-C38BB20D7FC4}"/>
</file>

<file path=customXml/itemProps6.xml><?xml version="1.0" encoding="utf-8"?>
<ds:datastoreItem xmlns:ds="http://schemas.openxmlformats.org/officeDocument/2006/customXml" ds:itemID="{3047F9D2-3C71-459E-8A00-8CEDC8FBABB2}"/>
</file>

<file path=customXml/itemProps7.xml><?xml version="1.0" encoding="utf-8"?>
<ds:datastoreItem xmlns:ds="http://schemas.openxmlformats.org/officeDocument/2006/customXml" ds:itemID="{386C8E48-B7F8-4324-923F-74F7817CA670}"/>
</file>

<file path=docProps/app.xml><?xml version="1.0" encoding="utf-8"?>
<Properties xmlns="http://schemas.openxmlformats.org/officeDocument/2006/extended-properties" xmlns:vt="http://schemas.openxmlformats.org/officeDocument/2006/docPropsVTypes">
  <Template>Normal</Template>
  <TotalTime>30</TotalTime>
  <Pages>25</Pages>
  <Words>9004</Words>
  <Characters>54185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63063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Joanna Richards</cp:lastModifiedBy>
  <cp:revision>6</cp:revision>
  <cp:lastPrinted>2020-05-11T22:18:00Z</cp:lastPrinted>
  <dcterms:created xsi:type="dcterms:W3CDTF">2020-05-05T21:27:00Z</dcterms:created>
  <dcterms:modified xsi:type="dcterms:W3CDTF">2020-05-11T22:21:00Z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fe2e98e7-f120-468b-aef9-282a030ab07f</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a13ce8d9-cc21-48f9-8349-528dcd8e20de</vt:lpwstr>
  </property>
  <property fmtid="{D5CDD505-2E9C-101B-9397-08002B2CF9AE}" pid="7" name="DisposalClass">
    <vt:lpwstr/>
  </property>
  <property fmtid="{D5CDD505-2E9C-101B-9397-08002B2CF9AE}" pid="8" name="BCS_">
    <vt:lpwstr>609;#Notifications|cb7eeb77-0baa-4e31-9d98-aad1478135c4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WebId">
    <vt:lpwstr>{0a24ff59-26de-499e-af6c-870128dbbd86}</vt:lpwstr>
  </property>
  <property fmtid="{D5CDD505-2E9C-101B-9397-08002B2CF9AE}" pid="20" name="RecordPoint_ActiveItemSiteId">
    <vt:lpwstr>{cec154f9-42c6-4481-9906-45443d426660}</vt:lpwstr>
  </property>
  <property fmtid="{D5CDD505-2E9C-101B-9397-08002B2CF9AE}" pid="21" name="RecordPoint_ActiveItemListId">
    <vt:lpwstr>{3a9826a6-ef3d-4704-849b-07726235ecc0}</vt:lpwstr>
  </property>
  <property fmtid="{D5CDD505-2E9C-101B-9397-08002B2CF9AE}" pid="22" name="RecordPoint_ActiveItemUniqueId">
    <vt:lpwstr>{f97b3319-e9b0-40d5-be30-d611ca1dd923}</vt:lpwstr>
  </property>
  <property fmtid="{D5CDD505-2E9C-101B-9397-08002B2CF9AE}" pid="23" name="RecordPoint_RecordNumberSubmitted">
    <vt:lpwstr>R0000121198</vt:lpwstr>
  </property>
  <property fmtid="{D5CDD505-2E9C-101B-9397-08002B2CF9AE}" pid="24" name="RecordPoint_SubmissionCompleted">
    <vt:lpwstr>2020-04-08T14:45:31.4527569+10:00</vt:lpwstr>
  </property>
</Properties>
</file>